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B8FB" w14:textId="77777777" w:rsidR="00482DD6" w:rsidRDefault="005A3080">
      <w:pPr>
        <w:pStyle w:val="Body"/>
        <w:ind w:left="7920" w:firstLine="720"/>
        <w:rPr>
          <w:b/>
          <w:bCs/>
        </w:rPr>
      </w:pPr>
      <w:r>
        <w:rPr>
          <w:noProof/>
        </w:rPr>
        <w:drawing>
          <wp:inline distT="0" distB="0" distL="0" distR="0" wp14:anchorId="2BCDEAEB" wp14:editId="15B9F1A5">
            <wp:extent cx="1133475" cy="14478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47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4222C2E" w14:textId="77777777" w:rsidR="00482DD6" w:rsidRDefault="005A3080">
      <w:pPr>
        <w:pStyle w:val="Body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  <w:lang w:val="en-US"/>
        </w:rPr>
        <w:t>Job Description</w:t>
      </w:r>
    </w:p>
    <w:p w14:paraId="5E05C6FD" w14:textId="77777777" w:rsidR="00482DD6" w:rsidRDefault="00482DD6">
      <w:pPr>
        <w:pStyle w:val="Body"/>
        <w:rPr>
          <w:b/>
          <w:bCs/>
          <w:u w:val="single"/>
        </w:rPr>
      </w:pPr>
    </w:p>
    <w:tbl>
      <w:tblPr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26"/>
        <w:gridCol w:w="8788"/>
      </w:tblGrid>
      <w:tr w:rsidR="00482DD6" w14:paraId="662C0672" w14:textId="77777777">
        <w:trPr>
          <w:trHeight w:val="251"/>
        </w:trPr>
        <w:tc>
          <w:tcPr>
            <w:tcW w:w="1526" w:type="dxa"/>
            <w:tcBorders>
              <w:top w:val="single" w:sz="24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FC66F" w14:textId="77777777" w:rsidR="00482DD6" w:rsidRDefault="005A3080">
            <w:pPr>
              <w:pStyle w:val="NoSpacing"/>
            </w:pPr>
            <w:r>
              <w:rPr>
                <w:b/>
                <w:bCs/>
                <w:color w:val="272829"/>
                <w:u w:color="272829"/>
              </w:rPr>
              <w:t>Job Title</w:t>
            </w:r>
          </w:p>
        </w:tc>
        <w:tc>
          <w:tcPr>
            <w:tcW w:w="8788" w:type="dxa"/>
            <w:tcBorders>
              <w:top w:val="single" w:sz="24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C40BA" w14:textId="2DAA7971" w:rsidR="00482DD6" w:rsidRDefault="00081B37">
            <w:pPr>
              <w:pStyle w:val="NoSpacing"/>
            </w:pPr>
            <w:r>
              <w:t xml:space="preserve">Retail </w:t>
            </w:r>
            <w:r w:rsidR="00185BBC">
              <w:t>Officer</w:t>
            </w:r>
          </w:p>
        </w:tc>
      </w:tr>
      <w:tr w:rsidR="00482DD6" w14:paraId="6B4CA5EE" w14:textId="77777777">
        <w:trPr>
          <w:trHeight w:val="491"/>
        </w:trPr>
        <w:tc>
          <w:tcPr>
            <w:tcW w:w="1526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2C50" w14:textId="77777777" w:rsidR="00482DD6" w:rsidRDefault="005A3080">
            <w:pPr>
              <w:pStyle w:val="NoSpacing"/>
            </w:pPr>
            <w:r>
              <w:rPr>
                <w:b/>
                <w:bCs/>
                <w:color w:val="272829"/>
                <w:u w:color="272829"/>
              </w:rPr>
              <w:t>Location</w:t>
            </w:r>
          </w:p>
        </w:tc>
        <w:tc>
          <w:tcPr>
            <w:tcW w:w="8788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235F7" w14:textId="3770228A" w:rsidR="00081B37" w:rsidRDefault="00081B37">
            <w:pPr>
              <w:pStyle w:val="NoSpacing"/>
            </w:pPr>
            <w:r>
              <w:t xml:space="preserve">Hybrid working – </w:t>
            </w:r>
          </w:p>
          <w:p w14:paraId="3A36E592" w14:textId="77777777" w:rsidR="00081B37" w:rsidRDefault="00081B37">
            <w:pPr>
              <w:pStyle w:val="NoSpacing"/>
            </w:pPr>
            <w:r>
              <w:t xml:space="preserve">Successful candidate will spend time at all GCHC locations including Buchanan Galleries, Royal Hospital for Children, Glasgow and Marchfield Drive, Paisley. </w:t>
            </w:r>
          </w:p>
          <w:p w14:paraId="1BB0DE4B" w14:textId="36AEE22A" w:rsidR="00482DD6" w:rsidRDefault="00081B37">
            <w:pPr>
              <w:pStyle w:val="NoSpacing"/>
            </w:pPr>
            <w:r>
              <w:t xml:space="preserve">Home working as agreed.   </w:t>
            </w:r>
            <w:r w:rsidR="005A3080">
              <w:t xml:space="preserve"> </w:t>
            </w:r>
          </w:p>
        </w:tc>
      </w:tr>
      <w:tr w:rsidR="00482DD6" w14:paraId="486E2E52" w14:textId="77777777">
        <w:trPr>
          <w:trHeight w:val="237"/>
        </w:trPr>
        <w:tc>
          <w:tcPr>
            <w:tcW w:w="1526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68E9F" w14:textId="77777777" w:rsidR="00482DD6" w:rsidRDefault="005A3080">
            <w:pPr>
              <w:pStyle w:val="NoSpacing"/>
            </w:pPr>
            <w:r>
              <w:rPr>
                <w:b/>
                <w:bCs/>
                <w:color w:val="272829"/>
                <w:u w:color="272829"/>
              </w:rPr>
              <w:t>Reporting To</w:t>
            </w:r>
          </w:p>
        </w:tc>
        <w:tc>
          <w:tcPr>
            <w:tcW w:w="8788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A7102" w14:textId="7E244063" w:rsidR="00482DD6" w:rsidRDefault="00185BBC">
            <w:pPr>
              <w:pStyle w:val="NoSpacing"/>
              <w:spacing w:line="259" w:lineRule="auto"/>
            </w:pPr>
            <w:r>
              <w:t>Retail Lead</w:t>
            </w:r>
            <w:r w:rsidR="00081B37">
              <w:t xml:space="preserve"> </w:t>
            </w:r>
          </w:p>
        </w:tc>
      </w:tr>
      <w:tr w:rsidR="00482DD6" w14:paraId="1BB0DB40" w14:textId="77777777">
        <w:trPr>
          <w:trHeight w:val="491"/>
        </w:trPr>
        <w:tc>
          <w:tcPr>
            <w:tcW w:w="1526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3DC67" w14:textId="77777777" w:rsidR="00482DD6" w:rsidRDefault="005A3080">
            <w:pPr>
              <w:pStyle w:val="NoSpacing"/>
            </w:pPr>
            <w:r>
              <w:rPr>
                <w:b/>
                <w:bCs/>
                <w:color w:val="272829"/>
                <w:u w:color="272829"/>
              </w:rPr>
              <w:t>Hours</w:t>
            </w:r>
          </w:p>
        </w:tc>
        <w:tc>
          <w:tcPr>
            <w:tcW w:w="8788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B2260" w14:textId="0533A698" w:rsidR="00482DD6" w:rsidRDefault="005A3080">
            <w:pPr>
              <w:pStyle w:val="NoSpacing"/>
            </w:pPr>
            <w:r>
              <w:t xml:space="preserve">35 hours per week </w:t>
            </w:r>
            <w:r w:rsidR="003B640E">
              <w:t xml:space="preserve">(additional hours will be required during busy periods, TOIL will be provided). </w:t>
            </w:r>
          </w:p>
          <w:p w14:paraId="30B2FAA6" w14:textId="77777777" w:rsidR="00482DD6" w:rsidRDefault="005A3080">
            <w:pPr>
              <w:pStyle w:val="NoSpacing"/>
            </w:pPr>
            <w:r>
              <w:t>The Charity will consider alternative flexible arrangements where required</w:t>
            </w:r>
            <w:r w:rsidR="00081B37">
              <w:t xml:space="preserve">. </w:t>
            </w:r>
          </w:p>
          <w:p w14:paraId="3E42973D" w14:textId="1D6814DF" w:rsidR="00081B37" w:rsidRDefault="00081B37">
            <w:pPr>
              <w:pStyle w:val="NoSpacing"/>
            </w:pPr>
            <w:r>
              <w:t xml:space="preserve">Evening and weekend work required. </w:t>
            </w:r>
          </w:p>
        </w:tc>
      </w:tr>
      <w:tr w:rsidR="00482DD6" w14:paraId="481ADEC2" w14:textId="77777777" w:rsidTr="00081B37">
        <w:trPr>
          <w:trHeight w:val="251"/>
        </w:trPr>
        <w:tc>
          <w:tcPr>
            <w:tcW w:w="1526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E2CA" w14:textId="77777777" w:rsidR="00482DD6" w:rsidRDefault="005A3080">
            <w:pPr>
              <w:pStyle w:val="NoSpacing"/>
            </w:pPr>
            <w:r>
              <w:rPr>
                <w:b/>
                <w:bCs/>
                <w:color w:val="272829"/>
                <w:u w:color="272829"/>
              </w:rPr>
              <w:t>Status</w:t>
            </w:r>
          </w:p>
        </w:tc>
        <w:tc>
          <w:tcPr>
            <w:tcW w:w="8788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5697" w14:textId="77777777" w:rsidR="00482DD6" w:rsidRDefault="005A3080">
            <w:pPr>
              <w:pStyle w:val="NoSpacing"/>
            </w:pPr>
            <w:r>
              <w:t xml:space="preserve">Permanent </w:t>
            </w:r>
          </w:p>
        </w:tc>
      </w:tr>
      <w:tr w:rsidR="00081B37" w14:paraId="1440B0BC" w14:textId="77777777">
        <w:trPr>
          <w:trHeight w:val="251"/>
        </w:trPr>
        <w:tc>
          <w:tcPr>
            <w:tcW w:w="1526" w:type="dxa"/>
            <w:tcBorders>
              <w:top w:val="single" w:sz="8" w:space="0" w:color="53247F"/>
              <w:left w:val="single" w:sz="24" w:space="0" w:color="53247F"/>
              <w:bottom w:val="single" w:sz="24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90CE9" w14:textId="08786CBE" w:rsidR="00081B37" w:rsidRDefault="00081B37">
            <w:pPr>
              <w:pStyle w:val="NoSpacing"/>
              <w:rPr>
                <w:b/>
                <w:bCs/>
                <w:color w:val="272829"/>
                <w:u w:color="272829"/>
              </w:rPr>
            </w:pPr>
            <w:r>
              <w:rPr>
                <w:b/>
                <w:bCs/>
                <w:color w:val="272829"/>
                <w:u w:color="272829"/>
              </w:rPr>
              <w:t xml:space="preserve">Salary </w:t>
            </w:r>
          </w:p>
        </w:tc>
        <w:tc>
          <w:tcPr>
            <w:tcW w:w="8788" w:type="dxa"/>
            <w:tcBorders>
              <w:top w:val="single" w:sz="8" w:space="0" w:color="53247F"/>
              <w:left w:val="single" w:sz="8" w:space="0" w:color="53247F"/>
              <w:bottom w:val="single" w:sz="24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12D39" w14:textId="1D1ECA98" w:rsidR="00081B37" w:rsidRDefault="00081B37">
            <w:pPr>
              <w:pStyle w:val="NoSpacing"/>
            </w:pPr>
            <w:r>
              <w:t>£</w:t>
            </w:r>
            <w:r w:rsidR="00185BBC">
              <w:t>18,000 to £23,000</w:t>
            </w:r>
            <w:r>
              <w:t xml:space="preserve"> DOE </w:t>
            </w:r>
          </w:p>
        </w:tc>
      </w:tr>
    </w:tbl>
    <w:p w14:paraId="49E094B7" w14:textId="77777777" w:rsidR="00482DD6" w:rsidRDefault="00482DD6">
      <w:pPr>
        <w:pStyle w:val="Body"/>
        <w:widowControl w:val="0"/>
        <w:rPr>
          <w:b/>
          <w:bCs/>
          <w:u w:val="single"/>
        </w:rPr>
      </w:pPr>
    </w:p>
    <w:p w14:paraId="2B6977F9" w14:textId="77777777" w:rsidR="00482DD6" w:rsidRDefault="00482DD6">
      <w:pPr>
        <w:pStyle w:val="Body"/>
        <w:rPr>
          <w:u w:val="single"/>
        </w:rPr>
      </w:pPr>
    </w:p>
    <w:p w14:paraId="082C65AD" w14:textId="77777777" w:rsidR="00482DD6" w:rsidRDefault="005A3080">
      <w:pPr>
        <w:pStyle w:val="Body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  <w:lang w:val="fr-FR"/>
        </w:rPr>
        <w:t>Job Purpose</w:t>
      </w:r>
    </w:p>
    <w:p w14:paraId="2A4545A3" w14:textId="77777777" w:rsidR="00482DD6" w:rsidRDefault="00482DD6">
      <w:pPr>
        <w:pStyle w:val="NormalWeb"/>
        <w:shd w:val="clear" w:color="auto" w:fill="FFFFFF"/>
        <w:spacing w:after="60"/>
        <w:jc w:val="both"/>
        <w:rPr>
          <w:rFonts w:ascii="Calibri" w:eastAsia="Calibri" w:hAnsi="Calibri" w:cs="Calibri"/>
          <w:b/>
          <w:bCs/>
          <w:color w:val="7030A0"/>
          <w:sz w:val="28"/>
          <w:szCs w:val="28"/>
          <w:u w:color="7030A0"/>
        </w:rPr>
      </w:pPr>
    </w:p>
    <w:p w14:paraId="3E8D4300" w14:textId="1247D003" w:rsidR="00482DD6" w:rsidRDefault="005A3080">
      <w:pPr>
        <w:pStyle w:val="Body"/>
      </w:pPr>
      <w:r>
        <w:rPr>
          <w:lang w:val="en-US"/>
        </w:rPr>
        <w:t xml:space="preserve">The </w:t>
      </w:r>
      <w:r w:rsidR="00BB1F99">
        <w:rPr>
          <w:lang w:val="en-US"/>
        </w:rPr>
        <w:t xml:space="preserve">Retail </w:t>
      </w:r>
      <w:r w:rsidR="00185BBC">
        <w:rPr>
          <w:lang w:val="en-US"/>
        </w:rPr>
        <w:t>Officer</w:t>
      </w:r>
      <w:r>
        <w:rPr>
          <w:lang w:val="en-US"/>
        </w:rPr>
        <w:t xml:space="preserve"> will </w:t>
      </w:r>
      <w:r w:rsidR="00185BBC">
        <w:rPr>
          <w:lang w:val="en-US"/>
        </w:rPr>
        <w:t>support the Retail Lead with</w:t>
      </w:r>
      <w:r>
        <w:rPr>
          <w:lang w:val="en-US"/>
        </w:rPr>
        <w:t xml:space="preserve"> the operations of </w:t>
      </w:r>
      <w:r w:rsidR="007E0B1E">
        <w:rPr>
          <w:lang w:val="en-US"/>
        </w:rPr>
        <w:t xml:space="preserve">our retail store in a city centre shopping mall </w:t>
      </w:r>
      <w:r w:rsidR="00BB1F99">
        <w:rPr>
          <w:lang w:val="en-US"/>
        </w:rPr>
        <w:t xml:space="preserve">and our e-commerce provision.  </w:t>
      </w:r>
      <w:r w:rsidR="00185BBC">
        <w:rPr>
          <w:lang w:val="en-US"/>
        </w:rPr>
        <w:t>T</w:t>
      </w:r>
      <w:r w:rsidR="00BB1F99">
        <w:rPr>
          <w:lang w:val="en-US"/>
        </w:rPr>
        <w:t xml:space="preserve">he </w:t>
      </w:r>
      <w:r w:rsidR="00185BBC">
        <w:rPr>
          <w:lang w:val="en-US"/>
        </w:rPr>
        <w:t xml:space="preserve"> </w:t>
      </w:r>
      <w:r w:rsidR="00BB1F99">
        <w:rPr>
          <w:lang w:val="en-US"/>
        </w:rPr>
        <w:t xml:space="preserve">Retail </w:t>
      </w:r>
      <w:r w:rsidR="00185BBC">
        <w:rPr>
          <w:lang w:val="en-US"/>
        </w:rPr>
        <w:t>Officer</w:t>
      </w:r>
      <w:r w:rsidR="00BB1F99">
        <w:rPr>
          <w:lang w:val="en-US"/>
        </w:rPr>
        <w:t xml:space="preserve"> will </w:t>
      </w:r>
      <w:r w:rsidR="007A22BC">
        <w:rPr>
          <w:lang w:val="en-US"/>
        </w:rPr>
        <w:t xml:space="preserve">also support with the planning and delivery of </w:t>
      </w:r>
      <w:r w:rsidR="00BB1F99">
        <w:rPr>
          <w:lang w:val="en-US"/>
        </w:rPr>
        <w:t>external trade opportunities</w:t>
      </w:r>
      <w:r w:rsidR="007A22BC">
        <w:rPr>
          <w:lang w:val="en-US"/>
        </w:rPr>
        <w:t>,</w:t>
      </w:r>
      <w:r w:rsidR="00BB1F99">
        <w:rPr>
          <w:lang w:val="en-US"/>
        </w:rPr>
        <w:t xml:space="preserve"> inclu</w:t>
      </w:r>
      <w:r w:rsidR="00870611">
        <w:rPr>
          <w:lang w:val="en-US"/>
        </w:rPr>
        <w:t>ding pop-up shops and events</w:t>
      </w:r>
      <w:r w:rsidR="007A22BC">
        <w:rPr>
          <w:lang w:val="en-US"/>
        </w:rPr>
        <w:t>.</w:t>
      </w:r>
    </w:p>
    <w:p w14:paraId="4C502719" w14:textId="77777777" w:rsidR="00482DD6" w:rsidRDefault="00482DD6">
      <w:pPr>
        <w:pStyle w:val="Body"/>
      </w:pPr>
    </w:p>
    <w:p w14:paraId="39F8CA97" w14:textId="27E9BAB9" w:rsidR="00482DD6" w:rsidRDefault="005A3080">
      <w:pPr>
        <w:pStyle w:val="Body"/>
      </w:pPr>
      <w:r>
        <w:rPr>
          <w:lang w:val="en-US"/>
        </w:rPr>
        <w:t xml:space="preserve">The ideal candidate will </w:t>
      </w:r>
      <w:r w:rsidR="007A22BC">
        <w:rPr>
          <w:lang w:val="en-US"/>
        </w:rPr>
        <w:t>have a proven track record of working in a retail environment</w:t>
      </w:r>
      <w:r>
        <w:rPr>
          <w:lang w:val="en-US"/>
        </w:rPr>
        <w:t xml:space="preserve"> and a passion for delivering excellent customer service. </w:t>
      </w:r>
      <w:r w:rsidR="00D73CF0">
        <w:rPr>
          <w:lang w:val="en-US"/>
        </w:rPr>
        <w:t xml:space="preserve">The ideal candidate should be comfortable with handling stock, setting up at external events and driving a van on occasion. </w:t>
      </w:r>
      <w:r>
        <w:rPr>
          <w:lang w:val="en-US"/>
        </w:rPr>
        <w:t>Additionally, the successful candidate will be committed to maintaining a positive and supportive work environment for volunteers</w:t>
      </w:r>
      <w:r w:rsidR="007A22BC">
        <w:rPr>
          <w:lang w:val="en-US"/>
        </w:rPr>
        <w:t xml:space="preserve">, </w:t>
      </w:r>
      <w:r>
        <w:rPr>
          <w:lang w:val="en-US"/>
        </w:rPr>
        <w:t xml:space="preserve">ensuring they play an integral role in the success of the retail operations. </w:t>
      </w:r>
    </w:p>
    <w:p w14:paraId="02255143" w14:textId="77777777" w:rsidR="00482DD6" w:rsidRDefault="00482DD6">
      <w:pPr>
        <w:pStyle w:val="Body"/>
      </w:pPr>
    </w:p>
    <w:p w14:paraId="6CAB1635" w14:textId="77777777" w:rsidR="00482DD6" w:rsidRDefault="005A3080">
      <w:pPr>
        <w:pStyle w:val="Body"/>
        <w:rPr>
          <w:u w:color="000000"/>
        </w:rPr>
      </w:pPr>
      <w:r>
        <w:rPr>
          <w:lang w:val="en-US"/>
        </w:rPr>
        <w:t>This role requires a flexible and autonomous approach, which will see you support the collective efforts of the Charity to maximise the impact on children, families and NHS staff that we support.</w:t>
      </w:r>
    </w:p>
    <w:p w14:paraId="7A7FE929" w14:textId="77777777" w:rsidR="00482DD6" w:rsidRDefault="00482DD6">
      <w:pPr>
        <w:pStyle w:val="Body"/>
        <w:rPr>
          <w:u w:color="000000"/>
        </w:rPr>
      </w:pPr>
    </w:p>
    <w:p w14:paraId="0F23A8FD" w14:textId="77777777" w:rsidR="007A22BC" w:rsidRDefault="007A22BC">
      <w:pPr>
        <w:pStyle w:val="Body"/>
        <w:rPr>
          <w:u w:color="000000"/>
        </w:rPr>
      </w:pPr>
    </w:p>
    <w:p w14:paraId="0DBF798C" w14:textId="77777777" w:rsidR="007A22BC" w:rsidRDefault="007A22BC">
      <w:pPr>
        <w:pStyle w:val="Body"/>
        <w:rPr>
          <w:u w:color="000000"/>
        </w:rPr>
      </w:pPr>
    </w:p>
    <w:p w14:paraId="1345F151" w14:textId="77777777" w:rsidR="007A22BC" w:rsidRDefault="007A22BC">
      <w:pPr>
        <w:pStyle w:val="Body"/>
        <w:rPr>
          <w:u w:color="000000"/>
        </w:rPr>
      </w:pPr>
    </w:p>
    <w:p w14:paraId="1820CF0B" w14:textId="77777777" w:rsidR="00482DD6" w:rsidRDefault="00482DD6">
      <w:pPr>
        <w:pStyle w:val="Body"/>
      </w:pPr>
    </w:p>
    <w:p w14:paraId="7213317E" w14:textId="77777777" w:rsidR="005419F9" w:rsidRDefault="005419F9">
      <w:pPr>
        <w:pStyle w:val="Body"/>
        <w:rPr>
          <w:b/>
          <w:bCs/>
          <w:color w:val="7030A0"/>
          <w:sz w:val="28"/>
          <w:szCs w:val="28"/>
          <w:lang w:val="en-US"/>
        </w:rPr>
      </w:pPr>
    </w:p>
    <w:p w14:paraId="3DB3AA4B" w14:textId="26AA65E1" w:rsidR="00482DD6" w:rsidRDefault="005A3080">
      <w:pPr>
        <w:pStyle w:val="Body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  <w:lang w:val="en-US"/>
        </w:rPr>
        <w:t>Key Responsibilities</w:t>
      </w:r>
    </w:p>
    <w:p w14:paraId="3098DC29" w14:textId="77777777" w:rsidR="00482DD6" w:rsidRDefault="00482DD6">
      <w:pPr>
        <w:pStyle w:val="Body"/>
        <w:rPr>
          <w:b/>
          <w:bCs/>
          <w:color w:val="7030A0"/>
          <w:sz w:val="28"/>
          <w:szCs w:val="28"/>
        </w:rPr>
        <w:sectPr w:rsidR="00482DD6">
          <w:headerReference w:type="default" r:id="rId11"/>
          <w:footerReference w:type="default" r:id="rId12"/>
          <w:pgSz w:w="11900" w:h="16840"/>
          <w:pgMar w:top="142" w:right="926" w:bottom="180" w:left="720" w:header="0" w:footer="708" w:gutter="0"/>
          <w:cols w:space="720"/>
        </w:sectPr>
      </w:pPr>
    </w:p>
    <w:p w14:paraId="7342CD5C" w14:textId="2EB4CAEC" w:rsidR="00482DD6" w:rsidRDefault="00A177CE">
      <w:pPr>
        <w:pStyle w:val="Body"/>
        <w:numPr>
          <w:ilvl w:val="0"/>
          <w:numId w:val="2"/>
        </w:numPr>
      </w:pPr>
      <w:r>
        <w:rPr>
          <w:lang w:val="en-US"/>
        </w:rPr>
        <w:t>To deputise for the Retail Lead and o</w:t>
      </w:r>
      <w:r w:rsidR="005A3080">
        <w:rPr>
          <w:lang w:val="en-US"/>
        </w:rPr>
        <w:t>versee the day-to-day operation</w:t>
      </w:r>
      <w:r w:rsidR="007E0B1E">
        <w:rPr>
          <w:lang w:val="en-US"/>
        </w:rPr>
        <w:t xml:space="preserve"> of our retail store and e-commerce provision</w:t>
      </w:r>
      <w:r w:rsidR="007E57F3">
        <w:rPr>
          <w:lang w:val="en-US"/>
        </w:rPr>
        <w:t>,</w:t>
      </w:r>
      <w:r w:rsidR="005A3080">
        <w:rPr>
          <w:lang w:val="en-US"/>
        </w:rPr>
        <w:t xml:space="preserve"> ensuring </w:t>
      </w:r>
      <w:r w:rsidR="007E57F3">
        <w:rPr>
          <w:lang w:val="en-US"/>
        </w:rPr>
        <w:t>the</w:t>
      </w:r>
      <w:r>
        <w:rPr>
          <w:lang w:val="en-US"/>
        </w:rPr>
        <w:t>y</w:t>
      </w:r>
      <w:r w:rsidR="007E57F3">
        <w:rPr>
          <w:lang w:val="en-US"/>
        </w:rPr>
        <w:t xml:space="preserve"> </w:t>
      </w:r>
      <w:r>
        <w:rPr>
          <w:lang w:val="en-US"/>
        </w:rPr>
        <w:t xml:space="preserve">are </w:t>
      </w:r>
      <w:r w:rsidR="005A3080">
        <w:rPr>
          <w:lang w:val="en-US"/>
        </w:rPr>
        <w:t>running smoothly and efficiently.</w:t>
      </w:r>
    </w:p>
    <w:p w14:paraId="2F1D817F" w14:textId="4F4C53B7" w:rsidR="00482DD6" w:rsidRDefault="007E57F3">
      <w:pPr>
        <w:pStyle w:val="Body"/>
        <w:numPr>
          <w:ilvl w:val="0"/>
          <w:numId w:val="2"/>
        </w:numPr>
      </w:pPr>
      <w:r>
        <w:rPr>
          <w:lang w:val="en-US"/>
        </w:rPr>
        <w:t>With the support of the Retail Lead, e</w:t>
      </w:r>
      <w:r w:rsidR="005A3080">
        <w:rPr>
          <w:lang w:val="en-US"/>
        </w:rPr>
        <w:t>nsure all retail spaces adhere to health and safety regulations, as well as any other relevant regulations and guidelines.</w:t>
      </w:r>
    </w:p>
    <w:p w14:paraId="19FDA188" w14:textId="11839810" w:rsidR="00482DD6" w:rsidRDefault="00A177CE">
      <w:pPr>
        <w:pStyle w:val="Body"/>
        <w:numPr>
          <w:ilvl w:val="0"/>
          <w:numId w:val="2"/>
        </w:numPr>
      </w:pPr>
      <w:r>
        <w:rPr>
          <w:lang w:val="en-US"/>
        </w:rPr>
        <w:t xml:space="preserve">To support the Retail Lead in </w:t>
      </w:r>
      <w:r w:rsidR="005A3080">
        <w:rPr>
          <w:lang w:val="en-US"/>
        </w:rPr>
        <w:t xml:space="preserve">providing training and development opportunities to </w:t>
      </w:r>
      <w:r>
        <w:rPr>
          <w:lang w:val="en-US"/>
        </w:rPr>
        <w:t xml:space="preserve">volunteers, </w:t>
      </w:r>
      <w:r w:rsidR="005A3080">
        <w:rPr>
          <w:lang w:val="en-US"/>
        </w:rPr>
        <w:t>help</w:t>
      </w:r>
      <w:r>
        <w:rPr>
          <w:lang w:val="en-US"/>
        </w:rPr>
        <w:t>ing</w:t>
      </w:r>
      <w:r w:rsidR="005A3080">
        <w:rPr>
          <w:lang w:val="en-US"/>
        </w:rPr>
        <w:t xml:space="preserve"> them reach their full potential.</w:t>
      </w:r>
    </w:p>
    <w:p w14:paraId="322AA152" w14:textId="27CFFD8C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 xml:space="preserve">Collaborate with the </w:t>
      </w:r>
      <w:r w:rsidR="007E57F3">
        <w:rPr>
          <w:lang w:val="en-US"/>
        </w:rPr>
        <w:t>Retail Lead</w:t>
      </w:r>
      <w:r>
        <w:rPr>
          <w:lang w:val="en-US"/>
        </w:rPr>
        <w:t xml:space="preserve"> and other key stakeholders to develop and implement marketing and promotions initiatives that drive foot traffic and sales.</w:t>
      </w:r>
    </w:p>
    <w:p w14:paraId="253C26CC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Develop and maintain strong relationships with suppliers and partners to ensure a steady supply of products and services to meet customer demand.</w:t>
      </w:r>
    </w:p>
    <w:p w14:paraId="0FA92ECA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Foster a positive and supportive work environment for volunteers, recognising their importance in the success of the retail operations and ensuring they have the resources and support they need to succeed.</w:t>
      </w:r>
    </w:p>
    <w:p w14:paraId="6874A437" w14:textId="347EBD51" w:rsidR="00482DD6" w:rsidRDefault="00A177CE">
      <w:pPr>
        <w:pStyle w:val="Body"/>
        <w:numPr>
          <w:ilvl w:val="0"/>
          <w:numId w:val="2"/>
        </w:numPr>
        <w:sectPr w:rsidR="00482DD6">
          <w:type w:val="continuous"/>
          <w:pgSz w:w="11900" w:h="16840"/>
          <w:pgMar w:top="142" w:right="926" w:bottom="180" w:left="720" w:header="0" w:footer="708" w:gutter="0"/>
          <w:cols w:space="720"/>
        </w:sectPr>
      </w:pPr>
      <w:r>
        <w:rPr>
          <w:lang w:val="en-US"/>
        </w:rPr>
        <w:t>In collaboration with the Retail Lead, manage</w:t>
      </w:r>
      <w:r w:rsidR="005A3080">
        <w:rPr>
          <w:lang w:val="en-US"/>
        </w:rPr>
        <w:t xml:space="preserve"> the donation process to ensure the efficient flow of stock and the maximisation of sales revenue for the charity. This includes ensuring that donated items are processed in a timely manner, pricing items appropriately, </w:t>
      </w:r>
      <w:r w:rsidR="00870611">
        <w:rPr>
          <w:lang w:val="en-US"/>
        </w:rPr>
        <w:t xml:space="preserve">comply with all relevant legislation </w:t>
      </w:r>
      <w:r w:rsidR="005A3080">
        <w:rPr>
          <w:lang w:val="en-US"/>
        </w:rPr>
        <w:t>and ensuring that items are properly merchandised for maximum sales impact.</w:t>
      </w:r>
    </w:p>
    <w:p w14:paraId="3772EAAA" w14:textId="42B02BC7" w:rsidR="00482DD6" w:rsidRPr="00A177CE" w:rsidRDefault="00A177CE" w:rsidP="00870611">
      <w:pPr>
        <w:pStyle w:val="Body"/>
        <w:numPr>
          <w:ilvl w:val="0"/>
          <w:numId w:val="2"/>
        </w:numPr>
      </w:pPr>
      <w:r>
        <w:rPr>
          <w:lang w:val="en-US"/>
        </w:rPr>
        <w:t>To follow stock ordering processes</w:t>
      </w:r>
      <w:r w:rsidR="00237438">
        <w:rPr>
          <w:lang w:val="en-US"/>
        </w:rPr>
        <w:t xml:space="preserve"> and order stock when required</w:t>
      </w:r>
    </w:p>
    <w:p w14:paraId="5A949DAB" w14:textId="2D4CEE7C" w:rsidR="00A177CE" w:rsidRPr="00A177CE" w:rsidRDefault="00237438" w:rsidP="00870611">
      <w:pPr>
        <w:pStyle w:val="Body"/>
        <w:numPr>
          <w:ilvl w:val="0"/>
          <w:numId w:val="2"/>
        </w:numPr>
      </w:pPr>
      <w:r>
        <w:rPr>
          <w:lang w:val="en-US"/>
        </w:rPr>
        <w:t xml:space="preserve">To fulfill </w:t>
      </w:r>
      <w:r w:rsidR="00A177CE">
        <w:rPr>
          <w:lang w:val="en-US"/>
        </w:rPr>
        <w:t xml:space="preserve">stock boxes for external trade opportunities </w:t>
      </w:r>
      <w:r>
        <w:rPr>
          <w:lang w:val="en-US"/>
        </w:rPr>
        <w:t xml:space="preserve">when required </w:t>
      </w:r>
    </w:p>
    <w:p w14:paraId="2B76FB91" w14:textId="6490852D" w:rsidR="00A177CE" w:rsidRDefault="00A177CE" w:rsidP="00870611">
      <w:pPr>
        <w:pStyle w:val="Body"/>
        <w:numPr>
          <w:ilvl w:val="0"/>
          <w:numId w:val="2"/>
        </w:numPr>
      </w:pPr>
      <w:r>
        <w:t>To maintain and update our e-commerce provision</w:t>
      </w:r>
      <w:r w:rsidR="007E0B1E">
        <w:t xml:space="preserve"> on a regular basis</w:t>
      </w:r>
    </w:p>
    <w:p w14:paraId="3FD2A0ED" w14:textId="721247A1" w:rsidR="007E0B1E" w:rsidRDefault="007E0B1E" w:rsidP="00870611">
      <w:pPr>
        <w:pStyle w:val="Body"/>
        <w:numPr>
          <w:ilvl w:val="0"/>
          <w:numId w:val="2"/>
        </w:numPr>
      </w:pPr>
      <w:r>
        <w:t xml:space="preserve">To work effectively with other retail team members, including the Hub Assistant </w:t>
      </w:r>
    </w:p>
    <w:p w14:paraId="4EA15825" w14:textId="77777777" w:rsidR="00482DD6" w:rsidRDefault="00482DD6">
      <w:pPr>
        <w:pStyle w:val="Body"/>
        <w:rPr>
          <w:color w:val="7030A0"/>
        </w:rPr>
      </w:pPr>
    </w:p>
    <w:p w14:paraId="2E33C749" w14:textId="4252D6A3" w:rsidR="00482DD6" w:rsidRPr="007E0B1E" w:rsidRDefault="005A3080">
      <w:pPr>
        <w:pStyle w:val="Body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  <w:lang w:val="en-US"/>
        </w:rPr>
        <w:t xml:space="preserve">Supporter Care </w:t>
      </w:r>
    </w:p>
    <w:p w14:paraId="1371167C" w14:textId="447806B2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provide an excellent level of care to all donors</w:t>
      </w:r>
      <w:r w:rsidR="00870611">
        <w:rPr>
          <w:lang w:val="en-US"/>
        </w:rPr>
        <w:t>, fundraisers and volunteers</w:t>
      </w:r>
      <w:r>
        <w:rPr>
          <w:lang w:val="en-US"/>
        </w:rPr>
        <w:t>;</w:t>
      </w:r>
    </w:p>
    <w:p w14:paraId="74785A27" w14:textId="4BA5A0DF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provide support and maximise the use of volunteers;</w:t>
      </w:r>
    </w:p>
    <w:p w14:paraId="48277278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support with the implementation of supporter journeys and engagement events;</w:t>
      </w:r>
    </w:p>
    <w:p w14:paraId="2C5F3971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support the overall efforts of the Charity to raise money by cultivating new donors, increasing the amount raised by existing donors, or reactivating lapsed donors;</w:t>
      </w:r>
    </w:p>
    <w:p w14:paraId="5C2B6157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maximise fundraising income by identifying key participants, building relationships and encouraging future fundraising;</w:t>
      </w:r>
    </w:p>
    <w:p w14:paraId="074236C7" w14:textId="16FBAE32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 xml:space="preserve">To discover and share the stories of supporters with the Marketing and </w:t>
      </w:r>
      <w:r w:rsidR="00870611">
        <w:rPr>
          <w:lang w:val="en-US"/>
        </w:rPr>
        <w:t>Fundraising</w:t>
      </w:r>
      <w:r>
        <w:rPr>
          <w:lang w:val="en-US"/>
        </w:rPr>
        <w:t xml:space="preserve"> Team;</w:t>
      </w:r>
    </w:p>
    <w:p w14:paraId="123C208D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provide fundraising support and advice across all platforms (individuals, communities and corporates).</w:t>
      </w:r>
    </w:p>
    <w:p w14:paraId="27B973CD" w14:textId="77777777" w:rsidR="00482DD6" w:rsidRDefault="00482DD6">
      <w:pPr>
        <w:pStyle w:val="Body"/>
      </w:pPr>
    </w:p>
    <w:p w14:paraId="109C4A41" w14:textId="50567979" w:rsidR="00482DD6" w:rsidRDefault="00482DD6">
      <w:pPr>
        <w:pStyle w:val="Body"/>
      </w:pPr>
    </w:p>
    <w:p w14:paraId="159367BD" w14:textId="77777777" w:rsidR="00A177CE" w:rsidRDefault="00A177CE">
      <w:pPr>
        <w:pStyle w:val="Body"/>
      </w:pPr>
    </w:p>
    <w:p w14:paraId="09C32F5D" w14:textId="77777777" w:rsidR="00A177CE" w:rsidRDefault="00A177CE">
      <w:pPr>
        <w:pStyle w:val="Body"/>
      </w:pPr>
    </w:p>
    <w:p w14:paraId="16008B92" w14:textId="77777777" w:rsidR="00870611" w:rsidRDefault="00870611">
      <w:pPr>
        <w:pStyle w:val="Body"/>
      </w:pPr>
    </w:p>
    <w:p w14:paraId="26BF4026" w14:textId="77777777" w:rsidR="005419F9" w:rsidRDefault="005419F9" w:rsidP="005419F9">
      <w:pPr>
        <w:pStyle w:val="Body"/>
        <w:ind w:left="174"/>
        <w:rPr>
          <w:b/>
          <w:bCs/>
          <w:color w:val="7030A0"/>
          <w:sz w:val="28"/>
          <w:szCs w:val="28"/>
          <w:lang w:val="en-US"/>
        </w:rPr>
      </w:pPr>
    </w:p>
    <w:p w14:paraId="6BED98A9" w14:textId="5031EF89" w:rsidR="00482DD6" w:rsidRPr="005419F9" w:rsidRDefault="005A3080" w:rsidP="005419F9">
      <w:pPr>
        <w:pStyle w:val="Body"/>
        <w:ind w:left="174"/>
        <w:rPr>
          <w:sz w:val="28"/>
          <w:szCs w:val="28"/>
        </w:rPr>
      </w:pPr>
      <w:r>
        <w:rPr>
          <w:b/>
          <w:bCs/>
          <w:color w:val="7030A0"/>
          <w:sz w:val="28"/>
          <w:szCs w:val="28"/>
          <w:lang w:val="en-US"/>
        </w:rPr>
        <w:t>Additional Responsibilities</w:t>
      </w:r>
    </w:p>
    <w:p w14:paraId="15068169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be committed and adhere to Glasgow Children</w:t>
      </w:r>
      <w:r>
        <w:rPr>
          <w:rtl/>
        </w:rPr>
        <w:t>’</w:t>
      </w:r>
      <w:r>
        <w:rPr>
          <w:lang w:val="en-US"/>
        </w:rPr>
        <w:t>s Hospital Charity</w:t>
      </w:r>
      <w:r>
        <w:rPr>
          <w:rtl/>
        </w:rPr>
        <w:t>’</w:t>
      </w:r>
      <w:r>
        <w:rPr>
          <w:lang w:val="en-US"/>
        </w:rPr>
        <w:t xml:space="preserve">s vision, mission and values. </w:t>
      </w:r>
    </w:p>
    <w:p w14:paraId="359F4FEB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actively consider professional development and determine training needs.</w:t>
      </w:r>
    </w:p>
    <w:p w14:paraId="3BC9BBBE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maintain and develop good working relationships with volunteers working with Glasgow Children</w:t>
      </w:r>
      <w:r>
        <w:rPr>
          <w:rtl/>
        </w:rPr>
        <w:t>’</w:t>
      </w:r>
      <w:r>
        <w:t>s Hospital Charity.</w:t>
      </w:r>
    </w:p>
    <w:p w14:paraId="45344BE7" w14:textId="78BB5A4E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 xml:space="preserve">To provide cover if required to the other sites where the charity operations </w:t>
      </w:r>
      <w:r>
        <w:t xml:space="preserve">– </w:t>
      </w:r>
      <w:r>
        <w:rPr>
          <w:lang w:val="en-US"/>
        </w:rPr>
        <w:t>including but not limited to the Fundraising Hub located at the Royal</w:t>
      </w:r>
      <w:r w:rsidR="00870611">
        <w:rPr>
          <w:lang w:val="en-US"/>
        </w:rPr>
        <w:t xml:space="preserve"> Hospital for Children, Glasgow, </w:t>
      </w:r>
      <w:r>
        <w:rPr>
          <w:lang w:val="en-US"/>
        </w:rPr>
        <w:t>Buchanan Galleries Charity Shop</w:t>
      </w:r>
      <w:r w:rsidR="00870611">
        <w:rPr>
          <w:lang w:val="en-US"/>
        </w:rPr>
        <w:t>, Paisley Court Café and Head Office, Paisley</w:t>
      </w:r>
      <w:r>
        <w:rPr>
          <w:lang w:val="en-US"/>
        </w:rPr>
        <w:t>;</w:t>
      </w:r>
    </w:p>
    <w:p w14:paraId="0250BBA2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maintain and develop good working relationships with other members of the wider organisation.</w:t>
      </w:r>
    </w:p>
    <w:p w14:paraId="6E3AD9BD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 xml:space="preserve">To maintain and develop good working relationships with NHS staff and departments. </w:t>
      </w:r>
    </w:p>
    <w:p w14:paraId="62C02816" w14:textId="77777777" w:rsidR="00482DD6" w:rsidRDefault="005A3080">
      <w:pPr>
        <w:pStyle w:val="Body"/>
        <w:numPr>
          <w:ilvl w:val="0"/>
          <w:numId w:val="2"/>
        </w:numPr>
      </w:pPr>
      <w:r>
        <w:rPr>
          <w:lang w:val="en-US"/>
        </w:rPr>
        <w:t>To attend events and activities, and represent the Charity, many of which may take place in the evening or at weekends</w:t>
      </w:r>
    </w:p>
    <w:p w14:paraId="194D983C" w14:textId="23E3023C" w:rsidR="00482DD6" w:rsidRPr="005419F9" w:rsidRDefault="005A3080" w:rsidP="005419F9">
      <w:pPr>
        <w:pStyle w:val="Body"/>
        <w:numPr>
          <w:ilvl w:val="0"/>
          <w:numId w:val="2"/>
        </w:numPr>
      </w:pPr>
      <w:r>
        <w:rPr>
          <w:lang w:val="en-US"/>
        </w:rPr>
        <w:t xml:space="preserve">Any other relevant duties as may be required by the </w:t>
      </w:r>
      <w:r w:rsidR="005419F9">
        <w:rPr>
          <w:lang w:val="en-US"/>
        </w:rPr>
        <w:t>Retail Lead</w:t>
      </w:r>
      <w:r>
        <w:rPr>
          <w:lang w:val="en-US"/>
        </w:rPr>
        <w:t xml:space="preserve"> </w:t>
      </w:r>
    </w:p>
    <w:p w14:paraId="3D11D52F" w14:textId="77777777" w:rsidR="00482DD6" w:rsidRDefault="005A3080">
      <w:pPr>
        <w:pStyle w:val="Body"/>
        <w:spacing w:line="259" w:lineRule="auto"/>
      </w:pPr>
      <w:r>
        <w:rPr>
          <w:b/>
          <w:bCs/>
          <w:color w:val="7030A0"/>
          <w:sz w:val="28"/>
          <w:szCs w:val="28"/>
          <w:lang w:val="en-US"/>
        </w:rPr>
        <w:t>Person Specification</w:t>
      </w:r>
    </w:p>
    <w:p w14:paraId="702C4B15" w14:textId="77777777" w:rsidR="00482DD6" w:rsidRDefault="00482DD6">
      <w:pPr>
        <w:pStyle w:val="Body"/>
      </w:pPr>
    </w:p>
    <w:tbl>
      <w:tblPr>
        <w:tblW w:w="103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28"/>
        <w:gridCol w:w="5385"/>
      </w:tblGrid>
      <w:tr w:rsidR="00482DD6" w14:paraId="191BE71C" w14:textId="77777777">
        <w:trPr>
          <w:trHeight w:val="251"/>
        </w:trPr>
        <w:tc>
          <w:tcPr>
            <w:tcW w:w="4928" w:type="dxa"/>
            <w:tcBorders>
              <w:top w:val="single" w:sz="24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94AC1" w14:textId="77777777" w:rsidR="00482DD6" w:rsidRDefault="005A3080">
            <w:pPr>
              <w:pStyle w:val="NoSpacing"/>
            </w:pPr>
            <w:r>
              <w:rPr>
                <w:b/>
                <w:bCs/>
              </w:rPr>
              <w:t>Essential</w:t>
            </w:r>
          </w:p>
        </w:tc>
        <w:tc>
          <w:tcPr>
            <w:tcW w:w="5385" w:type="dxa"/>
            <w:tcBorders>
              <w:top w:val="single" w:sz="24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5BE22" w14:textId="77777777" w:rsidR="00482DD6" w:rsidRDefault="005A3080">
            <w:pPr>
              <w:pStyle w:val="NoSpacing"/>
            </w:pPr>
            <w:r>
              <w:rPr>
                <w:b/>
                <w:bCs/>
              </w:rPr>
              <w:t>Desirable</w:t>
            </w:r>
          </w:p>
        </w:tc>
      </w:tr>
      <w:tr w:rsidR="00482DD6" w14:paraId="1A0AEE54" w14:textId="77777777">
        <w:trPr>
          <w:trHeight w:val="491"/>
        </w:trPr>
        <w:tc>
          <w:tcPr>
            <w:tcW w:w="4928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DDEF5" w14:textId="6AD75E59" w:rsidR="00482DD6" w:rsidRDefault="00870611">
            <w:pPr>
              <w:pStyle w:val="NoSpacing"/>
            </w:pPr>
            <w:r>
              <w:t>Minimum</w:t>
            </w:r>
            <w:r w:rsidR="00644ADD">
              <w:t xml:space="preserve"> </w:t>
            </w:r>
            <w:r w:rsidR="00237438">
              <w:t>3</w:t>
            </w:r>
            <w:r w:rsidR="00644ADD">
              <w:t xml:space="preserve"> years’ experience </w:t>
            </w:r>
            <w:r w:rsidR="00AD0DFD">
              <w:t xml:space="preserve">working </w:t>
            </w:r>
            <w:r w:rsidR="00644ADD">
              <w:t xml:space="preserve">in a retail environment </w:t>
            </w:r>
          </w:p>
        </w:tc>
        <w:tc>
          <w:tcPr>
            <w:tcW w:w="5385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F4947" w14:textId="57BBB05C" w:rsidR="00482DD6" w:rsidRDefault="00AD0DFD">
            <w:pPr>
              <w:pStyle w:val="NoSpacing"/>
            </w:pPr>
            <w:r>
              <w:t>Experience of working in the Charity Sector</w:t>
            </w:r>
          </w:p>
        </w:tc>
      </w:tr>
      <w:tr w:rsidR="00482DD6" w14:paraId="382FF1D1" w14:textId="77777777">
        <w:trPr>
          <w:trHeight w:val="491"/>
        </w:trPr>
        <w:tc>
          <w:tcPr>
            <w:tcW w:w="4928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5D592" w14:textId="52E9A99A" w:rsidR="00482DD6" w:rsidRDefault="00644ADD">
            <w:pPr>
              <w:pStyle w:val="NoSpacing"/>
            </w:pPr>
            <w:r>
              <w:t xml:space="preserve">Experience in delivering </w:t>
            </w:r>
            <w:r w:rsidR="00AD0DFD">
              <w:t>strong customer service</w:t>
            </w:r>
          </w:p>
        </w:tc>
        <w:tc>
          <w:tcPr>
            <w:tcW w:w="5385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F1FB3" w14:textId="7188488F" w:rsidR="00482DD6" w:rsidRDefault="001E3BA6">
            <w:pPr>
              <w:pStyle w:val="NoSpacing"/>
            </w:pPr>
            <w:r>
              <w:t>Familiarity with second-hand goods legislation and processing</w:t>
            </w:r>
          </w:p>
        </w:tc>
      </w:tr>
      <w:tr w:rsidR="00482DD6" w14:paraId="543C8035" w14:textId="77777777">
        <w:trPr>
          <w:trHeight w:val="491"/>
        </w:trPr>
        <w:tc>
          <w:tcPr>
            <w:tcW w:w="4928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CA5F6" w14:textId="571D76E0" w:rsidR="00482DD6" w:rsidRDefault="005A3080" w:rsidP="00AD0DFD">
            <w:pPr>
              <w:pStyle w:val="NoSpacing"/>
            </w:pPr>
            <w:r>
              <w:t xml:space="preserve">Experience </w:t>
            </w:r>
            <w:r w:rsidR="00AD0DFD">
              <w:t xml:space="preserve">in visual merchandising </w:t>
            </w:r>
          </w:p>
        </w:tc>
        <w:tc>
          <w:tcPr>
            <w:tcW w:w="5385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78956" w14:textId="77777777" w:rsidR="00482DD6" w:rsidRDefault="005A3080">
            <w:pPr>
              <w:pStyle w:val="NoSpacing"/>
            </w:pPr>
            <w:r>
              <w:t>Familiarity of the work of Glasgow Children’s Hospital Charity</w:t>
            </w:r>
          </w:p>
        </w:tc>
      </w:tr>
      <w:tr w:rsidR="00482DD6" w14:paraId="21D758F1" w14:textId="77777777">
        <w:trPr>
          <w:trHeight w:val="491"/>
        </w:trPr>
        <w:tc>
          <w:tcPr>
            <w:tcW w:w="4928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F5489" w14:textId="6B4E08CA" w:rsidR="00482DD6" w:rsidRDefault="00AD0DFD">
            <w:pPr>
              <w:pStyle w:val="NoSpacing"/>
            </w:pPr>
            <w:r>
              <w:t xml:space="preserve">Minimum of 2 years’ experience in </w:t>
            </w:r>
            <w:r w:rsidR="00ED3526">
              <w:t>working with volunteers</w:t>
            </w:r>
            <w:r>
              <w:t xml:space="preserve"> </w:t>
            </w:r>
            <w:r w:rsidR="005A3080">
              <w:t xml:space="preserve"> </w:t>
            </w:r>
          </w:p>
        </w:tc>
        <w:tc>
          <w:tcPr>
            <w:tcW w:w="5385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AD918" w14:textId="44704355" w:rsidR="00482DD6" w:rsidRDefault="001E3BA6" w:rsidP="00AD0DFD">
            <w:pPr>
              <w:pStyle w:val="NoSpacing"/>
            </w:pPr>
            <w:r w:rsidRPr="005A3080">
              <w:t>First Aid qualification</w:t>
            </w:r>
          </w:p>
        </w:tc>
      </w:tr>
      <w:tr w:rsidR="00482DD6" w14:paraId="5B4F086F" w14:textId="77777777">
        <w:trPr>
          <w:trHeight w:val="751"/>
        </w:trPr>
        <w:tc>
          <w:tcPr>
            <w:tcW w:w="4928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BEC9E" w14:textId="5B9DBBDF" w:rsidR="00482DD6" w:rsidRDefault="00237438">
            <w:pPr>
              <w:pStyle w:val="NoSpacing"/>
            </w:pPr>
            <w:r>
              <w:t>Experience of processing different payment methods including online donations; credit and debit card transactions and cash sales including bulk coin count</w:t>
            </w:r>
          </w:p>
        </w:tc>
        <w:tc>
          <w:tcPr>
            <w:tcW w:w="5385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145C8" w14:textId="21D3E182" w:rsidR="00482DD6" w:rsidRDefault="00482DD6"/>
        </w:tc>
      </w:tr>
      <w:tr w:rsidR="00AD0DFD" w14:paraId="6243BA96" w14:textId="77777777">
        <w:trPr>
          <w:trHeight w:val="751"/>
        </w:trPr>
        <w:tc>
          <w:tcPr>
            <w:tcW w:w="4928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B65D3" w14:textId="7D365AB3" w:rsidR="00AD0DFD" w:rsidRDefault="00AD0DFD">
            <w:pPr>
              <w:pStyle w:val="NoSpacing"/>
            </w:pPr>
            <w:r>
              <w:t>Driving license and access to a vehicle, willingness to drive small charity van on occasion (training will be provided)</w:t>
            </w:r>
          </w:p>
        </w:tc>
        <w:tc>
          <w:tcPr>
            <w:tcW w:w="5385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E15B5" w14:textId="77777777" w:rsidR="00AD0DFD" w:rsidRDefault="00AD0DFD"/>
        </w:tc>
      </w:tr>
      <w:tr w:rsidR="00482DD6" w14:paraId="1016590D" w14:textId="77777777">
        <w:trPr>
          <w:trHeight w:val="491"/>
        </w:trPr>
        <w:tc>
          <w:tcPr>
            <w:tcW w:w="4928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3710E" w14:textId="77777777" w:rsidR="00482DD6" w:rsidRDefault="005A3080">
            <w:pPr>
              <w:pStyle w:val="NoSpacing"/>
            </w:pPr>
            <w:r>
              <w:t xml:space="preserve">Proficient IT skills (full Microsoft Office Suite – Word, Excel, PowerPoint, Email, Internet) </w:t>
            </w:r>
          </w:p>
        </w:tc>
        <w:tc>
          <w:tcPr>
            <w:tcW w:w="5385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4DAAF" w14:textId="77777777" w:rsidR="00482DD6" w:rsidRDefault="00482DD6"/>
        </w:tc>
      </w:tr>
      <w:tr w:rsidR="005419F9" w14:paraId="1DB38741" w14:textId="77777777" w:rsidTr="005419F9">
        <w:trPr>
          <w:trHeight w:val="491"/>
        </w:trPr>
        <w:tc>
          <w:tcPr>
            <w:tcW w:w="4928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5C539" w14:textId="77777777" w:rsidR="005419F9" w:rsidRDefault="005419F9" w:rsidP="000A6259">
            <w:pPr>
              <w:pStyle w:val="NoSpacing"/>
            </w:pPr>
            <w:r>
              <w:t>A Disclosure Scotland check will be carried out under the Protection of Vulnerable Groups (PVG) Scheme – it is therefore essential that any criminal convictions are disclosed</w:t>
            </w:r>
          </w:p>
        </w:tc>
        <w:tc>
          <w:tcPr>
            <w:tcW w:w="5385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C1E4E" w14:textId="77777777" w:rsidR="005419F9" w:rsidRDefault="005419F9" w:rsidP="005419F9"/>
        </w:tc>
      </w:tr>
      <w:tr w:rsidR="005419F9" w14:paraId="6E41DC26" w14:textId="77777777" w:rsidTr="000A6259">
        <w:trPr>
          <w:trHeight w:val="771"/>
        </w:trPr>
        <w:tc>
          <w:tcPr>
            <w:tcW w:w="4928" w:type="dxa"/>
            <w:tcBorders>
              <w:top w:val="single" w:sz="8" w:space="0" w:color="53247F"/>
              <w:left w:val="single" w:sz="24" w:space="0" w:color="53247F"/>
              <w:bottom w:val="single" w:sz="8" w:space="0" w:color="53247F"/>
              <w:right w:val="single" w:sz="8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87D2A" w14:textId="77777777" w:rsidR="005419F9" w:rsidRDefault="005419F9" w:rsidP="000A6259">
            <w:pPr>
              <w:pStyle w:val="NoSpacing"/>
            </w:pPr>
            <w:r>
              <w:t>Excellent and proven communication skills (telephone, written and face-to-face) in a similar role.  Minimum of 1 years’ experience</w:t>
            </w:r>
          </w:p>
        </w:tc>
        <w:tc>
          <w:tcPr>
            <w:tcW w:w="5385" w:type="dxa"/>
            <w:tcBorders>
              <w:top w:val="single" w:sz="8" w:space="0" w:color="53247F"/>
              <w:left w:val="single" w:sz="8" w:space="0" w:color="53247F"/>
              <w:bottom w:val="single" w:sz="8" w:space="0" w:color="53247F"/>
              <w:right w:val="single" w:sz="24" w:space="0" w:color="53247F"/>
            </w:tcBorders>
            <w:shd w:val="clear" w:color="auto" w:fill="ECD9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6943E" w14:textId="77777777" w:rsidR="005419F9" w:rsidRDefault="005419F9" w:rsidP="000A6259"/>
        </w:tc>
      </w:tr>
    </w:tbl>
    <w:p w14:paraId="228D8FAF" w14:textId="77777777" w:rsidR="00482DD6" w:rsidRDefault="00482DD6">
      <w:pPr>
        <w:pStyle w:val="Body"/>
      </w:pPr>
    </w:p>
    <w:sectPr w:rsidR="00482DD6">
      <w:type w:val="continuous"/>
      <w:pgSz w:w="11900" w:h="16840"/>
      <w:pgMar w:top="142" w:right="926" w:bottom="180" w:left="72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A0EC" w14:textId="77777777" w:rsidR="00A842DE" w:rsidRDefault="00A842DE">
      <w:r>
        <w:separator/>
      </w:r>
    </w:p>
  </w:endnote>
  <w:endnote w:type="continuationSeparator" w:id="0">
    <w:p w14:paraId="04395D43" w14:textId="77777777" w:rsidR="00A842DE" w:rsidRDefault="00A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5BF6" w14:textId="77777777" w:rsidR="00482DD6" w:rsidRDefault="00482DD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920D" w14:textId="77777777" w:rsidR="00A842DE" w:rsidRDefault="00A842DE">
      <w:r>
        <w:separator/>
      </w:r>
    </w:p>
  </w:footnote>
  <w:footnote w:type="continuationSeparator" w:id="0">
    <w:p w14:paraId="3D19F478" w14:textId="77777777" w:rsidR="00A842DE" w:rsidRDefault="00A8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8B1B" w14:textId="77777777" w:rsidR="00482DD6" w:rsidRDefault="00482DD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419"/>
    <w:multiLevelType w:val="hybridMultilevel"/>
    <w:tmpl w:val="3C5C1D9A"/>
    <w:numStyleLink w:val="Bullets"/>
  </w:abstractNum>
  <w:abstractNum w:abstractNumId="1" w15:restartNumberingAfterBreak="0">
    <w:nsid w:val="53651184"/>
    <w:multiLevelType w:val="hybridMultilevel"/>
    <w:tmpl w:val="3C5C1D9A"/>
    <w:styleLink w:val="Bullets"/>
    <w:lvl w:ilvl="0" w:tplc="E690AE1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18457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ECD28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0F93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CA483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26F3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3AB0D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A095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B60226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14689425">
    <w:abstractNumId w:val="1"/>
  </w:num>
  <w:num w:numId="2" w16cid:durableId="1348557119">
    <w:abstractNumId w:val="0"/>
  </w:num>
  <w:num w:numId="3" w16cid:durableId="376466319">
    <w:abstractNumId w:val="0"/>
    <w:lvlOverride w:ilvl="0">
      <w:lvl w:ilvl="0" w:tplc="B582D7B2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A68FDC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9A144C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A1486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CC74C2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463BD6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6CE44E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7E91AE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0E3404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DD6"/>
    <w:rsid w:val="00016E9C"/>
    <w:rsid w:val="00081B37"/>
    <w:rsid w:val="00185BBC"/>
    <w:rsid w:val="001E3BA6"/>
    <w:rsid w:val="00237438"/>
    <w:rsid w:val="002C4C4C"/>
    <w:rsid w:val="0032464C"/>
    <w:rsid w:val="00342834"/>
    <w:rsid w:val="003B640E"/>
    <w:rsid w:val="00482DD6"/>
    <w:rsid w:val="005419F9"/>
    <w:rsid w:val="005A3080"/>
    <w:rsid w:val="00644ADD"/>
    <w:rsid w:val="007A22BC"/>
    <w:rsid w:val="007A4BE2"/>
    <w:rsid w:val="007E0B1E"/>
    <w:rsid w:val="007E57F3"/>
    <w:rsid w:val="00870611"/>
    <w:rsid w:val="009C7BC2"/>
    <w:rsid w:val="009D195D"/>
    <w:rsid w:val="00A177CE"/>
    <w:rsid w:val="00A842DE"/>
    <w:rsid w:val="00AD0DFD"/>
    <w:rsid w:val="00BB1F99"/>
    <w:rsid w:val="00C125F7"/>
    <w:rsid w:val="00D73CF0"/>
    <w:rsid w:val="00E73275"/>
    <w:rsid w:val="00ED3526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9C97"/>
  <w15:docId w15:val="{9285E3F4-2F45-44CD-9F6C-90CE4C4D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Arial" w:hAnsi="Arial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tabs>
        <w:tab w:val="left" w:pos="540"/>
      </w:tabs>
      <w:spacing w:line="360" w:lineRule="auto"/>
      <w:jc w:val="both"/>
    </w:pPr>
    <w:rPr>
      <w:rFonts w:ascii="Calibri" w:hAnsi="Calibri" w:cs="Arial Unicode MS"/>
      <w:color w:val="000000"/>
      <w:sz w:val="22"/>
      <w:szCs w:val="22"/>
      <w:u w:color="7030A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ormalWeb">
    <w:name w:val="Normal (Web)"/>
    <w:pPr>
      <w:spacing w:after="324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532B98AD9E84AB084D3710D14432E" ma:contentTypeVersion="16" ma:contentTypeDescription="Create a new document." ma:contentTypeScope="" ma:versionID="57f1bca7b1e80e5c4ddfbeaaaba2f4c2">
  <xsd:schema xmlns:xsd="http://www.w3.org/2001/XMLSchema" xmlns:xs="http://www.w3.org/2001/XMLSchema" xmlns:p="http://schemas.microsoft.com/office/2006/metadata/properties" xmlns:ns2="f3f2cf99-4e4a-4ab0-98da-9cfd953fadc9" xmlns:ns3="eb235a3d-b3ac-4c24-bf5c-d0b966f4d97b" targetNamespace="http://schemas.microsoft.com/office/2006/metadata/properties" ma:root="true" ma:fieldsID="290064cbbe56faa6b526f5de7b439180" ns2:_="" ns3:_="">
    <xsd:import namespace="f3f2cf99-4e4a-4ab0-98da-9cfd953fadc9"/>
    <xsd:import namespace="eb235a3d-b3ac-4c24-bf5c-d0b966f4d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cf99-4e4a-4ab0-98da-9cfd953fa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8dec6e-c66e-435f-9d08-c781ca151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5a3d-b3ac-4c24-bf5c-d0b966f4d97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5e762c-c6da-4a12-a77a-36669a596c56}" ma:internalName="TaxCatchAll" ma:showField="CatchAllData" ma:web="eb235a3d-b3ac-4c24-bf5c-d0b966f4d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35a3d-b3ac-4c24-bf5c-d0b966f4d97b" xsi:nil="true"/>
    <lcf76f155ced4ddcb4097134ff3c332f xmlns="f3f2cf99-4e4a-4ab0-98da-9cfd953fad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6723D-D7BE-4DC6-AEE0-6AC5F7557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2cf99-4e4a-4ab0-98da-9cfd953fadc9"/>
    <ds:schemaRef ds:uri="eb235a3d-b3ac-4c24-bf5c-d0b966f4d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F7D42-C0E7-4E4D-9789-93602C024257}">
  <ds:schemaRefs>
    <ds:schemaRef ds:uri="f3f2cf99-4e4a-4ab0-98da-9cfd953fadc9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b235a3d-b3ac-4c24-bf5c-d0b966f4d97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928373-67EA-4A2E-BA7B-821F938A19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Watson</dc:creator>
  <cp:lastModifiedBy>William McGowan</cp:lastModifiedBy>
  <cp:revision>6</cp:revision>
  <dcterms:created xsi:type="dcterms:W3CDTF">2023-05-03T15:58:00Z</dcterms:created>
  <dcterms:modified xsi:type="dcterms:W3CDTF">2023-05-03T16:37:00Z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0x010100130532B98AD9E84AB084D3710D14432E</vt:lpwstr>
  </property>
  <property fmtid="{D5CDD505-2E9C-101B-9397-08002B2CF9AE}" pid="3" name="MediaServiceImageTags">
    <vt:lpwstr/>
  </property>
</Properties>
</file>