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B5A3" w14:textId="77777777" w:rsidR="001142EB" w:rsidRDefault="001142EB" w:rsidP="00E84089">
      <w:pPr>
        <w:rPr>
          <w:rFonts w:ascii="Calibri" w:hAnsi="Calibri"/>
          <w:b/>
          <w:color w:val="7030A0"/>
          <w:sz w:val="28"/>
          <w:szCs w:val="22"/>
        </w:rPr>
      </w:pPr>
    </w:p>
    <w:p w14:paraId="4522A711" w14:textId="69171C5B" w:rsidR="00E84089" w:rsidRPr="004D28BA" w:rsidRDefault="003A5D92" w:rsidP="00E84089">
      <w:pPr>
        <w:rPr>
          <w:rFonts w:ascii="Calibri" w:hAnsi="Calibri"/>
        </w:rPr>
      </w:pPr>
      <w:r w:rsidRPr="004D28BA">
        <w:rPr>
          <w:rFonts w:ascii="Calibri" w:hAnsi="Calibri"/>
          <w:b/>
          <w:color w:val="7030A0"/>
          <w:sz w:val="28"/>
          <w:szCs w:val="22"/>
        </w:rPr>
        <w:t>Criminal Declaration Form</w:t>
      </w:r>
      <w:r w:rsidRPr="004D28BA">
        <w:rPr>
          <w:rFonts w:ascii="Calibri" w:hAnsi="Calibri"/>
        </w:rPr>
        <w:t xml:space="preserve"> </w:t>
      </w:r>
      <w:r w:rsidR="004D28BA" w:rsidRPr="004D28BA">
        <w:rPr>
          <w:rFonts w:ascii="Calibri" w:hAnsi="Calibri"/>
        </w:rPr>
        <w:t xml:space="preserve"> </w:t>
      </w:r>
    </w:p>
    <w:p w14:paraId="5D700CAB" w14:textId="77777777" w:rsidR="00E84089" w:rsidRPr="004D28BA" w:rsidRDefault="00E84089" w:rsidP="00E84089">
      <w:pPr>
        <w:rPr>
          <w:rFonts w:ascii="Calibri" w:hAnsi="Calibri"/>
          <w:sz w:val="22"/>
          <w:szCs w:val="22"/>
        </w:rPr>
      </w:pPr>
    </w:p>
    <w:p w14:paraId="5FC08AC2" w14:textId="77777777" w:rsidR="00C5745F" w:rsidRPr="00C5745F" w:rsidRDefault="00C5745F" w:rsidP="00C5745F">
      <w:pPr>
        <w:pBdr>
          <w:top w:val="single" w:sz="4" w:space="1" w:color="auto"/>
          <w:left w:val="single" w:sz="4" w:space="4" w:color="auto"/>
          <w:bottom w:val="single" w:sz="4" w:space="0" w:color="auto"/>
          <w:right w:val="single" w:sz="4" w:space="4" w:color="auto"/>
        </w:pBdr>
        <w:spacing w:after="120"/>
        <w:jc w:val="both"/>
        <w:rPr>
          <w:rFonts w:ascii="Calibri" w:hAnsi="Calibri"/>
          <w:sz w:val="22"/>
          <w:szCs w:val="22"/>
        </w:rPr>
      </w:pPr>
      <w:r w:rsidRPr="00C5745F">
        <w:rPr>
          <w:rFonts w:ascii="Calibri" w:hAnsi="Calibri"/>
          <w:sz w:val="22"/>
          <w:szCs w:val="22"/>
        </w:rPr>
        <w:t xml:space="preserve">Our organisation treat all applicants fairly and consistently in accordance with the requirements of Rehabilitation of Offenders Act 1974 (as amended).  We do </w:t>
      </w:r>
      <w:bookmarkStart w:id="0" w:name="_GoBack"/>
      <w:bookmarkEnd w:id="0"/>
      <w:r w:rsidRPr="00C5745F">
        <w:rPr>
          <w:rFonts w:ascii="Calibri" w:hAnsi="Calibri"/>
          <w:sz w:val="22"/>
          <w:szCs w:val="22"/>
        </w:rPr>
        <w:t>not differentiate between paid and unpaid roles when applying the criteria detailed in this policy, the assessment is based entirely on the requirements of the role and any information shared with us either through self-disclosure or contained in a disclosure certificate.  The level of disclosure which we will access will be the appropriate level for the role (basic, standard, enhanced or PVG).</w:t>
      </w:r>
    </w:p>
    <w:p w14:paraId="2EA2DFA1" w14:textId="0DDE7E63" w:rsidR="00A75361" w:rsidRPr="00A75361" w:rsidRDefault="00A75361" w:rsidP="00A75361">
      <w:pPr>
        <w:pBdr>
          <w:top w:val="single" w:sz="4" w:space="1" w:color="auto"/>
          <w:left w:val="single" w:sz="4" w:space="4" w:color="auto"/>
          <w:bottom w:val="single" w:sz="4" w:space="18" w:color="auto"/>
          <w:right w:val="single" w:sz="4" w:space="4" w:color="auto"/>
        </w:pBdr>
        <w:shd w:val="clear" w:color="auto" w:fill="B381D9"/>
        <w:rPr>
          <w:rFonts w:ascii="Calibri" w:hAnsi="Calibri" w:cs="Calibri"/>
          <w:b/>
          <w:bCs/>
          <w:sz w:val="22"/>
          <w:szCs w:val="22"/>
        </w:rPr>
      </w:pPr>
      <w:r w:rsidRPr="004D28BA">
        <w:rPr>
          <w:rFonts w:ascii="Calibri" w:hAnsi="Calibri"/>
          <w:b/>
          <w:bCs/>
          <w:sz w:val="22"/>
          <w:szCs w:val="22"/>
        </w:rPr>
        <w:t>Note</w:t>
      </w:r>
      <w:r w:rsidRPr="00A75361">
        <w:rPr>
          <w:rFonts w:ascii="Calibri" w:hAnsi="Calibri" w:cs="Calibri"/>
          <w:b/>
          <w:bCs/>
          <w:sz w:val="22"/>
          <w:szCs w:val="22"/>
        </w:rPr>
        <w:t>: You do not have to provide this information, however, please be aware that if any convictions (spent or current) are detailed on your Protection of Vulnerable Groups (PVG) membership certificate which will be</w:t>
      </w:r>
    </w:p>
    <w:p w14:paraId="3969DF5B" w14:textId="77777777" w:rsidR="00A75361" w:rsidRPr="00A75361" w:rsidRDefault="00A75361" w:rsidP="00A75361">
      <w:pPr>
        <w:pBdr>
          <w:top w:val="single" w:sz="4" w:space="1" w:color="auto"/>
          <w:left w:val="single" w:sz="4" w:space="4" w:color="auto"/>
          <w:bottom w:val="single" w:sz="4" w:space="18" w:color="auto"/>
          <w:right w:val="single" w:sz="4" w:space="4" w:color="auto"/>
        </w:pBdr>
        <w:shd w:val="clear" w:color="auto" w:fill="B381D9"/>
        <w:rPr>
          <w:rFonts w:ascii="Calibri" w:hAnsi="Calibri" w:cs="Calibri"/>
          <w:b/>
          <w:bCs/>
          <w:sz w:val="22"/>
          <w:szCs w:val="22"/>
        </w:rPr>
      </w:pPr>
      <w:proofErr w:type="gramStart"/>
      <w:r w:rsidRPr="00A75361">
        <w:rPr>
          <w:rFonts w:ascii="Calibri" w:hAnsi="Calibri" w:cs="Calibri"/>
          <w:b/>
          <w:bCs/>
          <w:sz w:val="22"/>
          <w:szCs w:val="22"/>
        </w:rPr>
        <w:t>obtained</w:t>
      </w:r>
      <w:proofErr w:type="gramEnd"/>
      <w:r w:rsidRPr="00A75361">
        <w:rPr>
          <w:rFonts w:ascii="Calibri" w:hAnsi="Calibri" w:cs="Calibri"/>
          <w:b/>
          <w:bCs/>
          <w:sz w:val="22"/>
          <w:szCs w:val="22"/>
        </w:rPr>
        <w:t xml:space="preserve"> from Disclosure Scotland upon joining our organisation, or if you are considered by PVG to pose</w:t>
      </w:r>
    </w:p>
    <w:p w14:paraId="01BA0391" w14:textId="165837F9" w:rsidR="00E84089" w:rsidRPr="004D28BA" w:rsidRDefault="00A75361" w:rsidP="00C5745F">
      <w:pPr>
        <w:pBdr>
          <w:top w:val="single" w:sz="4" w:space="1" w:color="auto"/>
          <w:left w:val="single" w:sz="4" w:space="4" w:color="auto"/>
          <w:bottom w:val="single" w:sz="4" w:space="18" w:color="auto"/>
          <w:right w:val="single" w:sz="4" w:space="4" w:color="auto"/>
        </w:pBdr>
        <w:shd w:val="clear" w:color="auto" w:fill="B381D9"/>
        <w:rPr>
          <w:rFonts w:ascii="Calibri" w:hAnsi="Calibri"/>
          <w:sz w:val="22"/>
          <w:szCs w:val="22"/>
        </w:rPr>
      </w:pPr>
      <w:proofErr w:type="gramStart"/>
      <w:r w:rsidRPr="00A75361">
        <w:rPr>
          <w:rFonts w:ascii="Calibri" w:hAnsi="Calibri" w:cs="Calibri"/>
          <w:b/>
          <w:bCs/>
          <w:sz w:val="22"/>
          <w:szCs w:val="22"/>
        </w:rPr>
        <w:t>any</w:t>
      </w:r>
      <w:proofErr w:type="gramEnd"/>
      <w:r w:rsidRPr="00A75361">
        <w:rPr>
          <w:rFonts w:ascii="Calibri" w:hAnsi="Calibri" w:cs="Calibri"/>
          <w:b/>
          <w:bCs/>
          <w:sz w:val="22"/>
          <w:szCs w:val="22"/>
        </w:rPr>
        <w:t xml:space="preserve"> risk to children, Glasgow Children’s Hospital Charity reserve the right to apply our own policy on risk assessment and if necessary terminate your employment</w:t>
      </w:r>
      <w:r w:rsidR="001142EB">
        <w:rPr>
          <w:rFonts w:ascii="Calibri" w:hAnsi="Calibri" w:cs="Calibri"/>
          <w:b/>
          <w:bCs/>
          <w:sz w:val="22"/>
          <w:szCs w:val="22"/>
        </w:rPr>
        <w:t>/volunteering</w:t>
      </w:r>
      <w:r w:rsidRPr="00A75361">
        <w:rPr>
          <w:rFonts w:ascii="Calibri" w:hAnsi="Calibri" w:cs="Calibri"/>
          <w:b/>
          <w:bCs/>
          <w:sz w:val="22"/>
          <w:szCs w:val="22"/>
        </w:rPr>
        <w:t xml:space="preserve">. </w:t>
      </w:r>
    </w:p>
    <w:p w14:paraId="58277D22" w14:textId="7BFF6D83" w:rsidR="00E84089" w:rsidRPr="004D28BA" w:rsidRDefault="00E84089" w:rsidP="00E84089">
      <w:pPr>
        <w:pBdr>
          <w:top w:val="single" w:sz="4" w:space="1" w:color="auto"/>
          <w:left w:val="single" w:sz="4" w:space="4" w:color="auto"/>
          <w:bottom w:val="single" w:sz="4" w:space="0" w:color="auto"/>
          <w:right w:val="single" w:sz="4" w:space="4" w:color="auto"/>
        </w:pBdr>
        <w:spacing w:after="120"/>
        <w:jc w:val="both"/>
        <w:rPr>
          <w:rFonts w:ascii="Calibri" w:hAnsi="Calibri"/>
          <w:sz w:val="22"/>
          <w:szCs w:val="22"/>
        </w:rPr>
      </w:pPr>
      <w:r w:rsidRPr="004D28BA">
        <w:rPr>
          <w:rFonts w:ascii="Calibri" w:hAnsi="Calibri"/>
          <w:sz w:val="22"/>
          <w:szCs w:val="22"/>
        </w:rPr>
        <w:t xml:space="preserve">Have you ever been convicted or found guilty by a Court of any offence in any country (excluding parking but including all motoring offences even where a spot fine has been administered by the police) or have you ever been put on probation (probation orders are now called community rehabilitation orders) or absolutely/conditionally discharged or bound over after being charged with any offence or is there any action pending against you?  You need not </w:t>
      </w:r>
      <w:r w:rsidR="00714F36">
        <w:rPr>
          <w:rFonts w:ascii="Calibri" w:hAnsi="Calibri"/>
          <w:sz w:val="22"/>
          <w:szCs w:val="22"/>
        </w:rPr>
        <w:t>declare convictions, which are ‘spent’</w:t>
      </w:r>
      <w:r w:rsidRPr="004D28BA">
        <w:rPr>
          <w:rFonts w:ascii="Calibri" w:hAnsi="Calibri"/>
          <w:sz w:val="22"/>
          <w:szCs w:val="22"/>
        </w:rPr>
        <w:t xml:space="preserve"> under the Rehabilitation of Offenders Act (1974).</w:t>
      </w:r>
      <w:r w:rsidR="001142EB">
        <w:rPr>
          <w:rFonts w:ascii="Calibri" w:hAnsi="Calibri"/>
          <w:sz w:val="22"/>
          <w:szCs w:val="22"/>
        </w:rPr>
        <w:t xml:space="preserve"> Please see Appendix Table A for guidance.</w:t>
      </w:r>
    </w:p>
    <w:p w14:paraId="7DF868AD" w14:textId="77777777" w:rsidR="00E84089" w:rsidRPr="004D28BA" w:rsidRDefault="00E84089" w:rsidP="00E84089">
      <w:pPr>
        <w:pBdr>
          <w:top w:val="single" w:sz="4" w:space="1" w:color="auto"/>
          <w:left w:val="single" w:sz="4" w:space="4" w:color="auto"/>
          <w:bottom w:val="single" w:sz="4" w:space="0" w:color="auto"/>
          <w:right w:val="single" w:sz="4" w:space="4" w:color="auto"/>
        </w:pBdr>
        <w:rPr>
          <w:rFonts w:ascii="Calibri" w:hAnsi="Calibri"/>
          <w:sz w:val="22"/>
          <w:szCs w:val="22"/>
        </w:rPr>
      </w:pPr>
    </w:p>
    <w:p w14:paraId="3DD4B833" w14:textId="77777777" w:rsidR="00E84089" w:rsidRPr="004D28BA" w:rsidRDefault="00E84089" w:rsidP="00E84089">
      <w:pPr>
        <w:pBdr>
          <w:top w:val="single" w:sz="4" w:space="1" w:color="auto"/>
          <w:left w:val="single" w:sz="4" w:space="4" w:color="auto"/>
          <w:bottom w:val="single" w:sz="4" w:space="0" w:color="auto"/>
          <w:right w:val="single" w:sz="4" w:space="4" w:color="auto"/>
        </w:pBdr>
        <w:rPr>
          <w:rFonts w:ascii="Calibri" w:hAnsi="Calibri"/>
          <w:sz w:val="22"/>
          <w:szCs w:val="22"/>
        </w:rPr>
      </w:pPr>
      <w:r w:rsidRPr="004D28BA">
        <w:rPr>
          <w:rFonts w:ascii="Calibri" w:hAnsi="Calibri"/>
          <w:sz w:val="22"/>
          <w:szCs w:val="22"/>
        </w:rPr>
        <w:t xml:space="preserve">YES  </w:t>
      </w:r>
      <w:r w:rsidRPr="004D28BA">
        <w:rPr>
          <w:rFonts w:ascii="Calibri" w:hAnsi="Calibri"/>
          <w:sz w:val="22"/>
          <w:szCs w:val="22"/>
        </w:rPr>
        <w:tab/>
      </w:r>
      <w:r w:rsidRPr="004D28BA">
        <w:rPr>
          <w:rFonts w:ascii="Calibri" w:hAnsi="Calibri"/>
          <w:sz w:val="22"/>
          <w:szCs w:val="22"/>
        </w:rPr>
        <w:tab/>
      </w:r>
      <w:bookmarkStart w:id="1" w:name="Check1"/>
      <w:r w:rsidRPr="004D28BA">
        <w:rPr>
          <w:rFonts w:ascii="Calibri" w:hAnsi="Calibri"/>
          <w:sz w:val="22"/>
          <w:szCs w:val="22"/>
        </w:rPr>
        <w:fldChar w:fldCharType="begin">
          <w:ffData>
            <w:name w:val="Check1"/>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1"/>
      <w:r w:rsidRPr="004D28BA">
        <w:rPr>
          <w:rFonts w:ascii="Calibri" w:hAnsi="Calibri"/>
          <w:sz w:val="22"/>
          <w:szCs w:val="22"/>
        </w:rPr>
        <w:tab/>
      </w:r>
      <w:r w:rsidRPr="004D28BA">
        <w:rPr>
          <w:rFonts w:ascii="Calibri" w:hAnsi="Calibri"/>
          <w:sz w:val="22"/>
          <w:szCs w:val="22"/>
        </w:rPr>
        <w:tab/>
      </w:r>
      <w:r w:rsidRPr="004D28BA">
        <w:rPr>
          <w:rFonts w:ascii="Calibri" w:hAnsi="Calibri"/>
          <w:sz w:val="22"/>
          <w:szCs w:val="22"/>
        </w:rPr>
        <w:tab/>
      </w:r>
      <w:r w:rsidRPr="004D28BA">
        <w:rPr>
          <w:rFonts w:ascii="Calibri" w:hAnsi="Calibri"/>
          <w:sz w:val="22"/>
          <w:szCs w:val="22"/>
        </w:rPr>
        <w:tab/>
        <w:t xml:space="preserve">        NO                </w:t>
      </w:r>
      <w:bookmarkStart w:id="2" w:name="Check2"/>
      <w:r w:rsidRPr="004D28BA">
        <w:rPr>
          <w:rFonts w:ascii="Calibri" w:hAnsi="Calibri"/>
          <w:sz w:val="22"/>
          <w:szCs w:val="22"/>
        </w:rPr>
        <w:fldChar w:fldCharType="begin">
          <w:ffData>
            <w:name w:val="Check2"/>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2"/>
    </w:p>
    <w:p w14:paraId="24AB400A" w14:textId="77777777" w:rsidR="00E84089" w:rsidRPr="004D28BA" w:rsidRDefault="00E84089" w:rsidP="00E84089">
      <w:pPr>
        <w:pBdr>
          <w:top w:val="single" w:sz="4" w:space="1" w:color="auto"/>
          <w:left w:val="single" w:sz="4" w:space="4" w:color="auto"/>
          <w:bottom w:val="single" w:sz="4" w:space="0" w:color="auto"/>
          <w:right w:val="single" w:sz="4" w:space="4" w:color="auto"/>
        </w:pBdr>
        <w:rPr>
          <w:rFonts w:ascii="Calibri" w:hAnsi="Calibri"/>
          <w:sz w:val="22"/>
          <w:szCs w:val="22"/>
        </w:rPr>
      </w:pPr>
    </w:p>
    <w:p w14:paraId="58C48C5C" w14:textId="77777777" w:rsidR="00E84089" w:rsidRPr="004D28BA" w:rsidRDefault="00E84089" w:rsidP="00E84089">
      <w:pPr>
        <w:pBdr>
          <w:top w:val="single" w:sz="4" w:space="1" w:color="auto"/>
          <w:left w:val="single" w:sz="4" w:space="4" w:color="auto"/>
          <w:bottom w:val="single" w:sz="4" w:space="0" w:color="auto"/>
          <w:right w:val="single" w:sz="4" w:space="4" w:color="auto"/>
        </w:pBdr>
        <w:spacing w:after="120"/>
        <w:jc w:val="both"/>
        <w:rPr>
          <w:rFonts w:ascii="Calibri" w:hAnsi="Calibri"/>
          <w:sz w:val="22"/>
          <w:szCs w:val="22"/>
        </w:rPr>
      </w:pPr>
      <w:r w:rsidRPr="004D28BA">
        <w:rPr>
          <w:rFonts w:ascii="Calibri" w:hAnsi="Calibri"/>
          <w:i/>
          <w:iCs/>
          <w:sz w:val="22"/>
          <w:szCs w:val="22"/>
        </w:rPr>
        <w:t>(If yes, please give details overleaf)</w:t>
      </w:r>
    </w:p>
    <w:p w14:paraId="07497F44" w14:textId="77777777" w:rsidR="00E84089" w:rsidRPr="004D28BA" w:rsidRDefault="00E84089" w:rsidP="00E84089">
      <w:pPr>
        <w:pBdr>
          <w:top w:val="single" w:sz="4" w:space="1" w:color="auto"/>
          <w:left w:val="single" w:sz="4" w:space="4" w:color="auto"/>
          <w:bottom w:val="single" w:sz="4" w:space="0" w:color="auto"/>
          <w:right w:val="single" w:sz="4" w:space="4" w:color="auto"/>
        </w:pBdr>
        <w:rPr>
          <w:rFonts w:ascii="Calibri" w:hAnsi="Calibri"/>
          <w:sz w:val="22"/>
          <w:szCs w:val="22"/>
        </w:rPr>
      </w:pPr>
    </w:p>
    <w:p w14:paraId="29A3FF03" w14:textId="77777777" w:rsidR="00E84089" w:rsidRPr="004D28BA" w:rsidRDefault="00E84089" w:rsidP="00E84089">
      <w:pPr>
        <w:rPr>
          <w:rFonts w:ascii="Calibri" w:hAnsi="Calibri"/>
          <w:sz w:val="22"/>
          <w:szCs w:val="22"/>
        </w:rPr>
      </w:pPr>
    </w:p>
    <w:p w14:paraId="137AEF7B" w14:textId="77777777" w:rsidR="00E84089" w:rsidRPr="004D28BA" w:rsidRDefault="00E84089" w:rsidP="00E84089">
      <w:pPr>
        <w:pBdr>
          <w:top w:val="single" w:sz="4" w:space="1" w:color="auto"/>
          <w:left w:val="single" w:sz="4" w:space="4" w:color="auto"/>
          <w:bottom w:val="single" w:sz="4" w:space="1" w:color="auto"/>
          <w:right w:val="single" w:sz="4" w:space="4" w:color="auto"/>
        </w:pBdr>
        <w:spacing w:after="120"/>
        <w:jc w:val="both"/>
        <w:rPr>
          <w:rFonts w:ascii="Calibri" w:hAnsi="Calibri"/>
          <w:sz w:val="22"/>
          <w:szCs w:val="22"/>
        </w:rPr>
      </w:pPr>
      <w:r w:rsidRPr="004D28BA">
        <w:rPr>
          <w:rFonts w:ascii="Calibri" w:hAnsi="Calibri"/>
          <w:sz w:val="22"/>
          <w:szCs w:val="22"/>
        </w:rPr>
        <w:t xml:space="preserve">Have you ever been convicted by a Court Martial or sentenced to detention or dismissal whilst serving in the Armed Forces of the UK or any Commonwealth or foreign country?  You need not </w:t>
      </w:r>
      <w:r w:rsidR="00714F36">
        <w:rPr>
          <w:rFonts w:ascii="Calibri" w:hAnsi="Calibri"/>
          <w:sz w:val="22"/>
          <w:szCs w:val="22"/>
        </w:rPr>
        <w:t>declare convictions, which are ‘</w:t>
      </w:r>
      <w:r w:rsidRPr="004D28BA">
        <w:rPr>
          <w:rFonts w:ascii="Calibri" w:hAnsi="Calibri"/>
          <w:sz w:val="22"/>
          <w:szCs w:val="22"/>
        </w:rPr>
        <w:t>spent</w:t>
      </w:r>
      <w:r w:rsidR="00714F36">
        <w:rPr>
          <w:rFonts w:ascii="Calibri" w:hAnsi="Calibri"/>
          <w:sz w:val="22"/>
          <w:szCs w:val="22"/>
        </w:rPr>
        <w:t>’</w:t>
      </w:r>
      <w:r w:rsidRPr="004D28BA">
        <w:rPr>
          <w:rFonts w:ascii="Calibri" w:hAnsi="Calibri"/>
          <w:sz w:val="22"/>
          <w:szCs w:val="22"/>
        </w:rPr>
        <w:t xml:space="preserve"> under the Rehabilitation of Offenders Act (1974).</w:t>
      </w:r>
    </w:p>
    <w:p w14:paraId="6E420FE8"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77692965"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r w:rsidRPr="004D28BA">
        <w:rPr>
          <w:rFonts w:ascii="Calibri" w:hAnsi="Calibri"/>
          <w:sz w:val="22"/>
          <w:szCs w:val="22"/>
        </w:rPr>
        <w:t xml:space="preserve">YES              </w:t>
      </w:r>
      <w:r w:rsidR="004D28BA">
        <w:rPr>
          <w:rFonts w:ascii="Calibri" w:hAnsi="Calibri"/>
          <w:sz w:val="22"/>
          <w:szCs w:val="22"/>
        </w:rPr>
        <w:t xml:space="preserve">         </w:t>
      </w:r>
      <w:r w:rsidRPr="004D28BA">
        <w:rPr>
          <w:rFonts w:ascii="Calibri" w:hAnsi="Calibri"/>
          <w:sz w:val="22"/>
          <w:szCs w:val="22"/>
        </w:rPr>
        <w:t xml:space="preserve"> </w:t>
      </w:r>
      <w:bookmarkStart w:id="3" w:name="Check3"/>
      <w:r w:rsidRPr="004D28BA">
        <w:rPr>
          <w:rFonts w:ascii="Calibri" w:hAnsi="Calibri"/>
          <w:sz w:val="22"/>
          <w:szCs w:val="22"/>
        </w:rPr>
        <w:fldChar w:fldCharType="begin">
          <w:ffData>
            <w:name w:val="Check3"/>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3"/>
      <w:r w:rsidRPr="004D28BA">
        <w:rPr>
          <w:rFonts w:ascii="Calibri" w:hAnsi="Calibri"/>
          <w:sz w:val="22"/>
          <w:szCs w:val="22"/>
        </w:rPr>
        <w:t xml:space="preserve">                                             </w:t>
      </w:r>
      <w:r w:rsidR="004D28BA">
        <w:rPr>
          <w:rFonts w:ascii="Calibri" w:hAnsi="Calibri"/>
          <w:sz w:val="22"/>
          <w:szCs w:val="22"/>
        </w:rPr>
        <w:t xml:space="preserve">             </w:t>
      </w:r>
      <w:r w:rsidRPr="004D28BA">
        <w:rPr>
          <w:rFonts w:ascii="Calibri" w:hAnsi="Calibri"/>
          <w:sz w:val="22"/>
          <w:szCs w:val="22"/>
        </w:rPr>
        <w:t xml:space="preserve">NO                 </w:t>
      </w:r>
      <w:bookmarkStart w:id="4" w:name="Check4"/>
      <w:r w:rsidRPr="004D28BA">
        <w:rPr>
          <w:rFonts w:ascii="Calibri" w:hAnsi="Calibri"/>
          <w:sz w:val="22"/>
          <w:szCs w:val="22"/>
        </w:rPr>
        <w:fldChar w:fldCharType="begin">
          <w:ffData>
            <w:name w:val="Check4"/>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4"/>
    </w:p>
    <w:p w14:paraId="1865FA1C"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1B38C5BD"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r w:rsidRPr="004D28BA">
        <w:rPr>
          <w:rFonts w:ascii="Calibri" w:hAnsi="Calibri"/>
          <w:i/>
          <w:iCs/>
          <w:sz w:val="22"/>
          <w:szCs w:val="22"/>
        </w:rPr>
        <w:t>(If yes, please give details overleaf)</w:t>
      </w:r>
    </w:p>
    <w:p w14:paraId="6C0694A9"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53820FA7" w14:textId="77777777" w:rsidR="00E84089" w:rsidRPr="004D28BA" w:rsidRDefault="00E84089" w:rsidP="00E84089">
      <w:pPr>
        <w:rPr>
          <w:rFonts w:ascii="Calibri" w:hAnsi="Calibri"/>
          <w:sz w:val="22"/>
          <w:szCs w:val="22"/>
        </w:rPr>
      </w:pPr>
    </w:p>
    <w:p w14:paraId="3F9F680A" w14:textId="77777777" w:rsidR="00E84089" w:rsidRPr="004D28BA" w:rsidRDefault="00E84089" w:rsidP="00E84089">
      <w:pPr>
        <w:pBdr>
          <w:top w:val="single" w:sz="4" w:space="1" w:color="auto"/>
          <w:left w:val="single" w:sz="4" w:space="4" w:color="auto"/>
          <w:bottom w:val="single" w:sz="4" w:space="1" w:color="auto"/>
          <w:right w:val="single" w:sz="4" w:space="4" w:color="auto"/>
        </w:pBdr>
        <w:spacing w:after="120"/>
        <w:jc w:val="both"/>
        <w:rPr>
          <w:rFonts w:ascii="Calibri" w:hAnsi="Calibri"/>
          <w:sz w:val="22"/>
          <w:szCs w:val="22"/>
        </w:rPr>
      </w:pPr>
      <w:r w:rsidRPr="004D28BA">
        <w:rPr>
          <w:rFonts w:ascii="Calibri" w:hAnsi="Calibri"/>
          <w:sz w:val="22"/>
          <w:szCs w:val="22"/>
        </w:rPr>
        <w:t>Are you an undischarged bankrupt?</w:t>
      </w:r>
    </w:p>
    <w:p w14:paraId="61671076"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49EF6DFC"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r w:rsidRPr="004D28BA">
        <w:rPr>
          <w:rFonts w:ascii="Calibri" w:hAnsi="Calibri"/>
          <w:sz w:val="22"/>
          <w:szCs w:val="22"/>
        </w:rPr>
        <w:t xml:space="preserve">YES               </w:t>
      </w:r>
      <w:r w:rsidR="004D28BA">
        <w:rPr>
          <w:rFonts w:ascii="Calibri" w:hAnsi="Calibri"/>
          <w:sz w:val="22"/>
          <w:szCs w:val="22"/>
        </w:rPr>
        <w:t xml:space="preserve">         </w:t>
      </w:r>
      <w:r w:rsidRPr="004D28BA">
        <w:rPr>
          <w:rFonts w:ascii="Calibri" w:hAnsi="Calibri"/>
          <w:sz w:val="22"/>
          <w:szCs w:val="22"/>
        </w:rPr>
        <w:t xml:space="preserve"> </w:t>
      </w:r>
      <w:r w:rsidRPr="004D28BA">
        <w:rPr>
          <w:rFonts w:ascii="Calibri" w:hAnsi="Calibri"/>
          <w:sz w:val="22"/>
          <w:szCs w:val="22"/>
        </w:rPr>
        <w:fldChar w:fldCharType="begin">
          <w:ffData>
            <w:name w:val="Check5"/>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r w:rsidRPr="004D28BA">
        <w:rPr>
          <w:rFonts w:ascii="Calibri" w:hAnsi="Calibri"/>
          <w:sz w:val="22"/>
          <w:szCs w:val="22"/>
        </w:rPr>
        <w:t xml:space="preserve">                                            </w:t>
      </w:r>
      <w:r w:rsidR="004D28BA">
        <w:rPr>
          <w:rFonts w:ascii="Calibri" w:hAnsi="Calibri"/>
          <w:sz w:val="22"/>
          <w:szCs w:val="22"/>
        </w:rPr>
        <w:t xml:space="preserve">             </w:t>
      </w:r>
      <w:r w:rsidRPr="004D28BA">
        <w:rPr>
          <w:rFonts w:ascii="Calibri" w:hAnsi="Calibri"/>
          <w:sz w:val="22"/>
          <w:szCs w:val="22"/>
        </w:rPr>
        <w:t xml:space="preserve"> NO                </w:t>
      </w:r>
      <w:r w:rsidRPr="004D28BA">
        <w:rPr>
          <w:rFonts w:ascii="Calibri" w:hAnsi="Calibri"/>
          <w:sz w:val="22"/>
          <w:szCs w:val="22"/>
        </w:rPr>
        <w:fldChar w:fldCharType="begin">
          <w:ffData>
            <w:name w:val="Check6"/>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p>
    <w:p w14:paraId="015B44B4"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25674CF0" w14:textId="77777777" w:rsidR="00E84089" w:rsidRPr="004D28BA" w:rsidRDefault="00E84089" w:rsidP="00E84089">
      <w:pPr>
        <w:pBdr>
          <w:top w:val="single" w:sz="4" w:space="1" w:color="auto"/>
          <w:left w:val="single" w:sz="4" w:space="4" w:color="auto"/>
          <w:bottom w:val="single" w:sz="4" w:space="1" w:color="auto"/>
          <w:right w:val="single" w:sz="4" w:space="4" w:color="auto"/>
        </w:pBdr>
        <w:rPr>
          <w:rFonts w:ascii="Calibri" w:hAnsi="Calibri"/>
          <w:sz w:val="22"/>
          <w:szCs w:val="22"/>
        </w:rPr>
      </w:pPr>
      <w:r w:rsidRPr="004D28BA">
        <w:rPr>
          <w:rFonts w:ascii="Calibri" w:hAnsi="Calibri"/>
          <w:sz w:val="22"/>
          <w:szCs w:val="22"/>
        </w:rPr>
        <w:t>If you have been adjudicated bankrupt please tell us the date of the proceedings and the place they were held in the box below.</w:t>
      </w:r>
    </w:p>
    <w:p w14:paraId="1E183C8B" w14:textId="53AE1675" w:rsidR="004D28BA" w:rsidRDefault="004D28BA"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22D757F2" w14:textId="77777777" w:rsidR="004D28BA" w:rsidRPr="004D28BA" w:rsidRDefault="004D28BA" w:rsidP="00E84089">
      <w:pPr>
        <w:pBdr>
          <w:top w:val="single" w:sz="4" w:space="1" w:color="auto"/>
          <w:left w:val="single" w:sz="4" w:space="4" w:color="auto"/>
          <w:bottom w:val="single" w:sz="4" w:space="1" w:color="auto"/>
          <w:right w:val="single" w:sz="4" w:space="4" w:color="auto"/>
        </w:pBdr>
        <w:rPr>
          <w:rFonts w:ascii="Calibri" w:hAnsi="Calibri"/>
          <w:sz w:val="22"/>
          <w:szCs w:val="22"/>
        </w:rPr>
      </w:pPr>
    </w:p>
    <w:p w14:paraId="3A55A246" w14:textId="77777777" w:rsidR="00E84089" w:rsidRPr="004D28BA" w:rsidRDefault="00E84089" w:rsidP="00E84089">
      <w:pPr>
        <w:rPr>
          <w:rFonts w:ascii="Calibri" w:hAnsi="Calibri"/>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84089" w:rsidRPr="004D28BA" w14:paraId="7B7966A5" w14:textId="77777777" w:rsidTr="004D28BA">
        <w:trPr>
          <w:cantSplit/>
        </w:trPr>
        <w:tc>
          <w:tcPr>
            <w:tcW w:w="9923" w:type="dxa"/>
            <w:tcBorders>
              <w:top w:val="single" w:sz="4" w:space="0" w:color="auto"/>
              <w:left w:val="single" w:sz="4" w:space="0" w:color="auto"/>
              <w:bottom w:val="single" w:sz="4" w:space="0" w:color="auto"/>
              <w:right w:val="single" w:sz="4" w:space="0" w:color="auto"/>
            </w:tcBorders>
          </w:tcPr>
          <w:p w14:paraId="023F3C96" w14:textId="77777777" w:rsidR="00E84089" w:rsidRPr="004D28BA" w:rsidRDefault="00E84089">
            <w:pPr>
              <w:spacing w:after="120" w:line="256" w:lineRule="auto"/>
              <w:jc w:val="both"/>
              <w:rPr>
                <w:rFonts w:ascii="Calibri" w:hAnsi="Calibri"/>
                <w:sz w:val="22"/>
                <w:szCs w:val="22"/>
              </w:rPr>
            </w:pPr>
            <w:r w:rsidRPr="004D28BA">
              <w:rPr>
                <w:rFonts w:ascii="Calibri" w:hAnsi="Calibri"/>
                <w:sz w:val="22"/>
                <w:szCs w:val="22"/>
              </w:rPr>
              <w:t>Are you involved in any other activities, which may compromise your position in the department where you may be accused of:</w:t>
            </w:r>
          </w:p>
          <w:p w14:paraId="4F040236" w14:textId="77777777" w:rsidR="00E84089" w:rsidRPr="004D28BA" w:rsidRDefault="00E84089">
            <w:pPr>
              <w:spacing w:after="120" w:line="256" w:lineRule="auto"/>
              <w:jc w:val="both"/>
              <w:rPr>
                <w:rFonts w:ascii="Calibri" w:hAnsi="Calibri"/>
                <w:sz w:val="22"/>
                <w:szCs w:val="22"/>
              </w:rPr>
            </w:pPr>
          </w:p>
          <w:p w14:paraId="67D5A28A" w14:textId="77777777" w:rsidR="00E84089" w:rsidRPr="004D28BA" w:rsidRDefault="00E84089">
            <w:pPr>
              <w:spacing w:after="120" w:line="256" w:lineRule="auto"/>
              <w:jc w:val="both"/>
              <w:rPr>
                <w:rFonts w:ascii="Calibri" w:hAnsi="Calibri"/>
                <w:sz w:val="22"/>
                <w:szCs w:val="22"/>
              </w:rPr>
            </w:pPr>
            <w:r w:rsidRPr="004D28BA">
              <w:rPr>
                <w:rFonts w:ascii="Calibri" w:hAnsi="Calibri"/>
                <w:sz w:val="22"/>
                <w:szCs w:val="22"/>
              </w:rPr>
              <w:t>- Bias or prejudice in the conduct of official duties;</w:t>
            </w:r>
          </w:p>
          <w:p w14:paraId="09C97F92" w14:textId="77777777" w:rsidR="00E84089" w:rsidRPr="004D28BA" w:rsidRDefault="00E84089">
            <w:pPr>
              <w:spacing w:after="120" w:line="256" w:lineRule="auto"/>
              <w:jc w:val="both"/>
              <w:rPr>
                <w:rFonts w:ascii="Calibri" w:hAnsi="Calibri"/>
                <w:sz w:val="22"/>
                <w:szCs w:val="22"/>
              </w:rPr>
            </w:pPr>
            <w:r w:rsidRPr="004D28BA">
              <w:rPr>
                <w:rFonts w:ascii="Calibri" w:hAnsi="Calibri"/>
                <w:sz w:val="22"/>
                <w:szCs w:val="22"/>
              </w:rPr>
              <w:t>- Misuse of official information;</w:t>
            </w:r>
          </w:p>
          <w:p w14:paraId="122FCC0C" w14:textId="77777777" w:rsidR="00E84089" w:rsidRPr="004D28BA" w:rsidRDefault="00E84089">
            <w:pPr>
              <w:spacing w:line="256" w:lineRule="auto"/>
              <w:rPr>
                <w:rFonts w:ascii="Calibri" w:hAnsi="Calibri"/>
                <w:sz w:val="22"/>
                <w:szCs w:val="22"/>
              </w:rPr>
            </w:pPr>
            <w:r w:rsidRPr="004D28BA">
              <w:rPr>
                <w:rFonts w:ascii="Calibri" w:hAnsi="Calibri"/>
                <w:sz w:val="22"/>
                <w:szCs w:val="22"/>
              </w:rPr>
              <w:t>- Misappropriation of public funds?</w:t>
            </w:r>
          </w:p>
          <w:p w14:paraId="4EB3B130" w14:textId="77777777" w:rsidR="00E84089" w:rsidRPr="004D28BA" w:rsidRDefault="00E84089">
            <w:pPr>
              <w:spacing w:line="256" w:lineRule="auto"/>
              <w:rPr>
                <w:rFonts w:ascii="Calibri" w:hAnsi="Calibri"/>
                <w:sz w:val="22"/>
                <w:szCs w:val="22"/>
              </w:rPr>
            </w:pPr>
          </w:p>
          <w:p w14:paraId="5EA16D8E" w14:textId="77777777" w:rsidR="00E84089" w:rsidRPr="004D28BA" w:rsidRDefault="00E84089">
            <w:pPr>
              <w:spacing w:line="256" w:lineRule="auto"/>
              <w:rPr>
                <w:rFonts w:ascii="Calibri" w:hAnsi="Calibri"/>
                <w:sz w:val="22"/>
                <w:szCs w:val="22"/>
              </w:rPr>
            </w:pPr>
            <w:r w:rsidRPr="004D28BA">
              <w:rPr>
                <w:rFonts w:ascii="Calibri" w:hAnsi="Calibri"/>
                <w:sz w:val="22"/>
                <w:szCs w:val="22"/>
              </w:rPr>
              <w:t xml:space="preserve">YES                </w:t>
            </w:r>
            <w:bookmarkStart w:id="5" w:name="Check7"/>
            <w:r w:rsidRPr="004D28BA">
              <w:rPr>
                <w:rFonts w:ascii="Calibri" w:hAnsi="Calibri"/>
                <w:sz w:val="22"/>
                <w:szCs w:val="22"/>
              </w:rPr>
              <w:fldChar w:fldCharType="begin">
                <w:ffData>
                  <w:name w:val="Check7"/>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5"/>
            <w:r w:rsidRPr="004D28BA">
              <w:rPr>
                <w:rFonts w:ascii="Calibri" w:hAnsi="Calibri"/>
                <w:sz w:val="22"/>
                <w:szCs w:val="22"/>
              </w:rPr>
              <w:t xml:space="preserve">                                             NO                   </w:t>
            </w:r>
            <w:bookmarkStart w:id="6" w:name="Check8"/>
            <w:r w:rsidRPr="004D28BA">
              <w:rPr>
                <w:rFonts w:ascii="Calibri" w:hAnsi="Calibri"/>
                <w:sz w:val="22"/>
                <w:szCs w:val="22"/>
              </w:rPr>
              <w:fldChar w:fldCharType="begin">
                <w:ffData>
                  <w:name w:val="Check8"/>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6"/>
          </w:p>
          <w:p w14:paraId="71F4C8BC" w14:textId="77777777" w:rsidR="00E84089" w:rsidRPr="004D28BA" w:rsidRDefault="00E84089">
            <w:pPr>
              <w:spacing w:line="256" w:lineRule="auto"/>
              <w:rPr>
                <w:rFonts w:ascii="Calibri" w:hAnsi="Calibri"/>
                <w:sz w:val="22"/>
                <w:szCs w:val="22"/>
              </w:rPr>
            </w:pPr>
          </w:p>
          <w:p w14:paraId="56C5C091" w14:textId="77777777" w:rsidR="00E84089" w:rsidRPr="004D28BA" w:rsidRDefault="00E84089">
            <w:pPr>
              <w:spacing w:after="120" w:line="256" w:lineRule="auto"/>
              <w:jc w:val="both"/>
              <w:rPr>
                <w:rFonts w:ascii="Calibri" w:hAnsi="Calibri"/>
                <w:sz w:val="22"/>
                <w:szCs w:val="22"/>
              </w:rPr>
            </w:pPr>
            <w:r w:rsidRPr="004D28BA">
              <w:rPr>
                <w:rFonts w:ascii="Calibri" w:hAnsi="Calibri"/>
                <w:i/>
                <w:iCs/>
                <w:sz w:val="22"/>
                <w:szCs w:val="22"/>
              </w:rPr>
              <w:t>(If yes, please give details in the box below)</w:t>
            </w:r>
          </w:p>
        </w:tc>
      </w:tr>
    </w:tbl>
    <w:p w14:paraId="7B63BE53" w14:textId="77777777" w:rsidR="00E84089" w:rsidRPr="004D28BA" w:rsidRDefault="00E84089" w:rsidP="00E84089">
      <w:pPr>
        <w:rPr>
          <w:rFonts w:ascii="Calibri" w:hAnsi="Calibri"/>
          <w:sz w:val="22"/>
          <w:szCs w:val="22"/>
        </w:rPr>
      </w:pPr>
    </w:p>
    <w:p w14:paraId="3C89760E" w14:textId="77777777" w:rsidR="00E84089" w:rsidRPr="004D28BA" w:rsidRDefault="00E84089" w:rsidP="004D28BA">
      <w:pPr>
        <w:pStyle w:val="BodyText"/>
        <w:ind w:left="0"/>
        <w:rPr>
          <w:rFonts w:ascii="Calibri" w:hAnsi="Calibri"/>
          <w:sz w:val="22"/>
          <w:szCs w:val="22"/>
        </w:rPr>
      </w:pPr>
    </w:p>
    <w:p w14:paraId="0082D354" w14:textId="77777777" w:rsidR="00E84089" w:rsidRPr="004D28BA" w:rsidRDefault="00E84089" w:rsidP="00E84089">
      <w:pPr>
        <w:pStyle w:val="BodyText"/>
        <w:spacing w:line="240" w:lineRule="auto"/>
        <w:ind w:left="0"/>
        <w:rPr>
          <w:rFonts w:ascii="Calibri" w:hAnsi="Calibri"/>
          <w:b/>
          <w:bCs/>
          <w:sz w:val="22"/>
          <w:szCs w:val="22"/>
        </w:rPr>
      </w:pPr>
      <w:r w:rsidRPr="004D28BA">
        <w:rPr>
          <w:rFonts w:ascii="Calibri" w:hAnsi="Calibri"/>
          <w:b/>
          <w:bCs/>
          <w:sz w:val="22"/>
          <w:szCs w:val="22"/>
        </w:rPr>
        <w:t>If you answered yes to any of the above questions, please use this space to give us more information.</w:t>
      </w:r>
    </w:p>
    <w:p w14:paraId="35F1E1A2" w14:textId="77777777" w:rsidR="00E84089" w:rsidRPr="004D28BA" w:rsidRDefault="00E84089" w:rsidP="00E84089">
      <w:pPr>
        <w:pStyle w:val="BodyTex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84089" w:rsidRPr="004D28BA" w14:paraId="791D6C79" w14:textId="77777777" w:rsidTr="004D28BA">
        <w:tc>
          <w:tcPr>
            <w:tcW w:w="9776" w:type="dxa"/>
            <w:tcBorders>
              <w:top w:val="single" w:sz="4" w:space="0" w:color="auto"/>
              <w:left w:val="single" w:sz="4" w:space="0" w:color="auto"/>
              <w:bottom w:val="single" w:sz="4" w:space="0" w:color="auto"/>
              <w:right w:val="single" w:sz="4" w:space="0" w:color="auto"/>
            </w:tcBorders>
          </w:tcPr>
          <w:p w14:paraId="1B69CC76" w14:textId="77777777" w:rsidR="00E84089" w:rsidRDefault="00E84089">
            <w:pPr>
              <w:spacing w:line="256" w:lineRule="auto"/>
              <w:rPr>
                <w:rFonts w:ascii="Calibri" w:hAnsi="Calibri"/>
                <w:sz w:val="22"/>
                <w:szCs w:val="22"/>
              </w:rPr>
            </w:pPr>
          </w:p>
          <w:p w14:paraId="44D58A2E" w14:textId="77777777" w:rsidR="004D28BA" w:rsidRDefault="004D28BA">
            <w:pPr>
              <w:spacing w:line="256" w:lineRule="auto"/>
              <w:rPr>
                <w:rFonts w:ascii="Calibri" w:hAnsi="Calibri"/>
                <w:sz w:val="22"/>
                <w:szCs w:val="22"/>
              </w:rPr>
            </w:pPr>
          </w:p>
          <w:p w14:paraId="4F22F335" w14:textId="77777777" w:rsidR="004D28BA" w:rsidRDefault="004D28BA">
            <w:pPr>
              <w:spacing w:line="256" w:lineRule="auto"/>
              <w:rPr>
                <w:rFonts w:ascii="Calibri" w:hAnsi="Calibri"/>
                <w:sz w:val="22"/>
                <w:szCs w:val="22"/>
              </w:rPr>
            </w:pPr>
          </w:p>
          <w:p w14:paraId="0AD912B2" w14:textId="77777777" w:rsidR="004D28BA" w:rsidRDefault="004D28BA">
            <w:pPr>
              <w:spacing w:line="256" w:lineRule="auto"/>
              <w:rPr>
                <w:rFonts w:ascii="Calibri" w:hAnsi="Calibri"/>
                <w:sz w:val="22"/>
                <w:szCs w:val="22"/>
              </w:rPr>
            </w:pPr>
          </w:p>
          <w:p w14:paraId="44AEF35B" w14:textId="77777777" w:rsidR="004D28BA" w:rsidRDefault="004D28BA">
            <w:pPr>
              <w:spacing w:line="256" w:lineRule="auto"/>
              <w:rPr>
                <w:rFonts w:ascii="Calibri" w:hAnsi="Calibri"/>
                <w:sz w:val="22"/>
                <w:szCs w:val="22"/>
              </w:rPr>
            </w:pPr>
          </w:p>
          <w:p w14:paraId="06BAC8D9" w14:textId="77777777" w:rsidR="004D28BA" w:rsidRDefault="004D28BA">
            <w:pPr>
              <w:spacing w:line="256" w:lineRule="auto"/>
              <w:rPr>
                <w:rFonts w:ascii="Calibri" w:hAnsi="Calibri"/>
                <w:sz w:val="22"/>
                <w:szCs w:val="22"/>
              </w:rPr>
            </w:pPr>
          </w:p>
          <w:p w14:paraId="46B7D7B1" w14:textId="77777777" w:rsidR="004D28BA" w:rsidRDefault="004D28BA">
            <w:pPr>
              <w:spacing w:line="256" w:lineRule="auto"/>
              <w:rPr>
                <w:rFonts w:ascii="Calibri" w:hAnsi="Calibri"/>
                <w:sz w:val="22"/>
                <w:szCs w:val="22"/>
              </w:rPr>
            </w:pPr>
          </w:p>
          <w:p w14:paraId="15DA773F" w14:textId="77777777" w:rsidR="004D28BA" w:rsidRPr="004D28BA" w:rsidRDefault="004D28BA">
            <w:pPr>
              <w:spacing w:line="256" w:lineRule="auto"/>
              <w:rPr>
                <w:rFonts w:ascii="Calibri" w:hAnsi="Calibri"/>
                <w:sz w:val="22"/>
                <w:szCs w:val="22"/>
              </w:rPr>
            </w:pPr>
          </w:p>
        </w:tc>
      </w:tr>
    </w:tbl>
    <w:tbl>
      <w:tblPr>
        <w:tblpPr w:leftFromText="180" w:rightFromText="180" w:bottomFromText="160" w:vertAnchor="text" w:horzAnchor="margin" w:tblpY="2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708F9" w:rsidRPr="004D28BA" w14:paraId="5D1573D8" w14:textId="77777777" w:rsidTr="00C21E7C">
        <w:trPr>
          <w:trHeight w:val="411"/>
        </w:trPr>
        <w:tc>
          <w:tcPr>
            <w:tcW w:w="9918" w:type="dxa"/>
            <w:tcBorders>
              <w:top w:val="single" w:sz="4" w:space="0" w:color="auto"/>
              <w:left w:val="single" w:sz="4" w:space="0" w:color="auto"/>
              <w:bottom w:val="single" w:sz="4" w:space="0" w:color="auto"/>
              <w:right w:val="single" w:sz="4" w:space="0" w:color="auto"/>
            </w:tcBorders>
            <w:shd w:val="clear" w:color="auto" w:fill="B381D9"/>
            <w:hideMark/>
          </w:tcPr>
          <w:p w14:paraId="78D74DD2" w14:textId="77777777" w:rsidR="004D28BA" w:rsidRDefault="006708F9" w:rsidP="006708F9">
            <w:pPr>
              <w:pStyle w:val="Heading2"/>
              <w:keepNext/>
              <w:spacing w:after="0" w:line="240" w:lineRule="auto"/>
              <w:rPr>
                <w:rFonts w:ascii="Calibri" w:hAnsi="Calibri"/>
                <w:sz w:val="22"/>
                <w:szCs w:val="22"/>
              </w:rPr>
            </w:pPr>
            <w:r w:rsidRPr="004D28BA">
              <w:rPr>
                <w:rFonts w:ascii="Calibri" w:hAnsi="Calibri"/>
                <w:b/>
                <w:bCs/>
                <w:kern w:val="0"/>
                <w:sz w:val="22"/>
                <w:szCs w:val="22"/>
              </w:rPr>
              <w:t>Declaration</w:t>
            </w:r>
          </w:p>
          <w:p w14:paraId="76D178D5" w14:textId="77777777" w:rsidR="006708F9" w:rsidRPr="004D28BA" w:rsidRDefault="004D28BA" w:rsidP="004D28BA">
            <w:pPr>
              <w:tabs>
                <w:tab w:val="left" w:pos="1590"/>
              </w:tabs>
            </w:pPr>
            <w:r>
              <w:tab/>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84089" w:rsidRPr="004D28BA" w14:paraId="15E5FE29" w14:textId="77777777" w:rsidTr="004D28BA">
        <w:tc>
          <w:tcPr>
            <w:tcW w:w="9918" w:type="dxa"/>
            <w:tcBorders>
              <w:top w:val="single" w:sz="4" w:space="0" w:color="auto"/>
              <w:left w:val="single" w:sz="4" w:space="0" w:color="auto"/>
              <w:bottom w:val="single" w:sz="4" w:space="0" w:color="auto"/>
              <w:right w:val="single" w:sz="4" w:space="0" w:color="auto"/>
            </w:tcBorders>
          </w:tcPr>
          <w:p w14:paraId="1B0A1809" w14:textId="77777777" w:rsidR="00E84089" w:rsidRPr="004D28BA" w:rsidRDefault="00E84089">
            <w:pPr>
              <w:spacing w:after="120" w:line="256" w:lineRule="auto"/>
              <w:jc w:val="both"/>
              <w:rPr>
                <w:rFonts w:ascii="Calibri" w:hAnsi="Calibri"/>
                <w:sz w:val="22"/>
                <w:szCs w:val="22"/>
              </w:rPr>
            </w:pPr>
            <w:r w:rsidRPr="004D28BA">
              <w:rPr>
                <w:rFonts w:ascii="Calibri" w:hAnsi="Calibri"/>
                <w:sz w:val="22"/>
                <w:szCs w:val="22"/>
              </w:rPr>
              <w:t>May we get in touch with the court?</w:t>
            </w:r>
          </w:p>
          <w:p w14:paraId="6D48E0B1" w14:textId="77777777" w:rsidR="00E84089" w:rsidRPr="004D28BA" w:rsidRDefault="00E84089">
            <w:pPr>
              <w:spacing w:line="256" w:lineRule="auto"/>
              <w:rPr>
                <w:rFonts w:ascii="Calibri" w:hAnsi="Calibri"/>
                <w:sz w:val="22"/>
                <w:szCs w:val="22"/>
              </w:rPr>
            </w:pPr>
          </w:p>
          <w:p w14:paraId="1FE0D4D3" w14:textId="77777777" w:rsidR="00E84089" w:rsidRPr="004D28BA" w:rsidRDefault="00E84089">
            <w:pPr>
              <w:spacing w:line="256" w:lineRule="auto"/>
              <w:rPr>
                <w:rFonts w:ascii="Calibri" w:hAnsi="Calibri"/>
                <w:sz w:val="22"/>
                <w:szCs w:val="22"/>
              </w:rPr>
            </w:pPr>
            <w:r w:rsidRPr="004D28BA">
              <w:rPr>
                <w:rFonts w:ascii="Calibri" w:hAnsi="Calibri"/>
                <w:sz w:val="22"/>
                <w:szCs w:val="22"/>
              </w:rPr>
              <w:t xml:space="preserve">YES                </w:t>
            </w:r>
            <w:bookmarkStart w:id="7" w:name="Check9"/>
            <w:r w:rsidRPr="004D28BA">
              <w:rPr>
                <w:rFonts w:ascii="Calibri" w:hAnsi="Calibri"/>
                <w:sz w:val="22"/>
                <w:szCs w:val="22"/>
              </w:rPr>
              <w:fldChar w:fldCharType="begin">
                <w:ffData>
                  <w:name w:val="Check9"/>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7"/>
            <w:r w:rsidRPr="004D28BA">
              <w:rPr>
                <w:rFonts w:ascii="Calibri" w:hAnsi="Calibri"/>
                <w:sz w:val="22"/>
                <w:szCs w:val="22"/>
              </w:rPr>
              <w:t xml:space="preserve">                                              NO                   </w:t>
            </w:r>
            <w:bookmarkStart w:id="8" w:name="Check10"/>
            <w:r w:rsidRPr="004D28BA">
              <w:rPr>
                <w:rFonts w:ascii="Calibri" w:hAnsi="Calibri"/>
                <w:sz w:val="22"/>
                <w:szCs w:val="22"/>
              </w:rPr>
              <w:fldChar w:fldCharType="begin">
                <w:ffData>
                  <w:name w:val="Check10"/>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8"/>
          </w:p>
          <w:p w14:paraId="0F515322" w14:textId="77777777" w:rsidR="00E84089" w:rsidRPr="004D28BA" w:rsidRDefault="00E84089">
            <w:pPr>
              <w:spacing w:line="256" w:lineRule="auto"/>
              <w:rPr>
                <w:rFonts w:ascii="Calibri" w:hAnsi="Calibri"/>
                <w:sz w:val="22"/>
                <w:szCs w:val="22"/>
              </w:rPr>
            </w:pPr>
          </w:p>
          <w:p w14:paraId="3DEF06D5" w14:textId="77777777" w:rsidR="00E84089" w:rsidRPr="004D28BA" w:rsidRDefault="00E84089">
            <w:pPr>
              <w:spacing w:line="256" w:lineRule="auto"/>
              <w:rPr>
                <w:rFonts w:ascii="Calibri" w:hAnsi="Calibri"/>
                <w:sz w:val="22"/>
                <w:szCs w:val="22"/>
              </w:rPr>
            </w:pPr>
            <w:r w:rsidRPr="004D28BA">
              <w:rPr>
                <w:rFonts w:ascii="Calibri" w:hAnsi="Calibri"/>
                <w:sz w:val="22"/>
                <w:szCs w:val="22"/>
              </w:rPr>
              <w:t>I understand that by not giving consent the Department may not have enough information to complete the pre-appointment enquires.</w:t>
            </w:r>
          </w:p>
        </w:tc>
      </w:tr>
    </w:tbl>
    <w:p w14:paraId="33542A23" w14:textId="77777777" w:rsidR="00E84089" w:rsidRPr="004D28BA" w:rsidRDefault="00E84089" w:rsidP="00E84089">
      <w:pPr>
        <w:rPr>
          <w:rFonts w:ascii="Calibri" w:hAnsi="Calibri"/>
          <w:b/>
          <w:bCs/>
          <w:sz w:val="22"/>
          <w:szCs w:val="22"/>
        </w:rPr>
      </w:pPr>
    </w:p>
    <w:p w14:paraId="3EE13FE1" w14:textId="77777777" w:rsidR="00AB57F5" w:rsidRDefault="00AB57F5" w:rsidP="00E84089">
      <w:pPr>
        <w:tabs>
          <w:tab w:val="left" w:pos="180"/>
        </w:tabs>
        <w:spacing w:before="120"/>
        <w:ind w:left="567"/>
        <w:rPr>
          <w:rFonts w:ascii="Calibri" w:hAnsi="Calibri"/>
          <w:b/>
          <w:bCs/>
          <w:sz w:val="22"/>
          <w:szCs w:val="22"/>
        </w:rPr>
      </w:pPr>
    </w:p>
    <w:p w14:paraId="625C794C" w14:textId="77777777" w:rsidR="00AB57F5" w:rsidRDefault="00AB57F5" w:rsidP="00E84089">
      <w:pPr>
        <w:tabs>
          <w:tab w:val="left" w:pos="180"/>
        </w:tabs>
        <w:spacing w:before="120"/>
        <w:ind w:left="567"/>
        <w:rPr>
          <w:rFonts w:ascii="Calibri" w:hAnsi="Calibri"/>
          <w:b/>
          <w:bCs/>
          <w:sz w:val="22"/>
          <w:szCs w:val="22"/>
        </w:rPr>
      </w:pPr>
    </w:p>
    <w:p w14:paraId="10A63B4B" w14:textId="77777777" w:rsidR="00AB57F5" w:rsidRDefault="00AB57F5" w:rsidP="00E84089">
      <w:pPr>
        <w:tabs>
          <w:tab w:val="left" w:pos="180"/>
        </w:tabs>
        <w:spacing w:before="120"/>
        <w:ind w:left="567"/>
        <w:rPr>
          <w:rFonts w:ascii="Calibri" w:hAnsi="Calibri"/>
          <w:b/>
          <w:bCs/>
          <w:sz w:val="22"/>
          <w:szCs w:val="22"/>
        </w:rPr>
      </w:pPr>
    </w:p>
    <w:p w14:paraId="543D6830" w14:textId="77777777" w:rsidR="00A75361" w:rsidRDefault="00A75361" w:rsidP="00E84089">
      <w:pPr>
        <w:tabs>
          <w:tab w:val="left" w:pos="180"/>
        </w:tabs>
        <w:spacing w:before="120"/>
        <w:ind w:left="567"/>
        <w:rPr>
          <w:rFonts w:ascii="Calibri" w:hAnsi="Calibri"/>
          <w:b/>
          <w:bCs/>
          <w:sz w:val="22"/>
          <w:szCs w:val="22"/>
        </w:rPr>
      </w:pPr>
    </w:p>
    <w:p w14:paraId="52D2DF44" w14:textId="11A67A91" w:rsidR="00AB57F5" w:rsidRDefault="00AB57F5" w:rsidP="00E84089">
      <w:pPr>
        <w:tabs>
          <w:tab w:val="left" w:pos="180"/>
        </w:tabs>
        <w:spacing w:before="120"/>
        <w:ind w:left="567"/>
        <w:rPr>
          <w:rFonts w:ascii="Calibri" w:hAnsi="Calibri"/>
          <w:b/>
          <w:bCs/>
          <w:sz w:val="22"/>
          <w:szCs w:val="22"/>
        </w:rPr>
      </w:pPr>
    </w:p>
    <w:p w14:paraId="3AB8C133" w14:textId="77777777" w:rsidR="001142EB" w:rsidRDefault="001142EB" w:rsidP="00E84089">
      <w:pPr>
        <w:tabs>
          <w:tab w:val="left" w:pos="180"/>
        </w:tabs>
        <w:spacing w:before="120"/>
        <w:ind w:left="567"/>
        <w:rPr>
          <w:rFonts w:ascii="Calibri" w:hAnsi="Calibri"/>
          <w:b/>
          <w:bCs/>
          <w:sz w:val="22"/>
          <w:szCs w:val="22"/>
        </w:rPr>
      </w:pPr>
    </w:p>
    <w:p w14:paraId="6241ECB9" w14:textId="2CE06B6D" w:rsidR="00C5745F" w:rsidRDefault="00C5745F" w:rsidP="00E84089">
      <w:pPr>
        <w:tabs>
          <w:tab w:val="left" w:pos="180"/>
        </w:tabs>
        <w:spacing w:before="120"/>
        <w:ind w:left="567"/>
        <w:rPr>
          <w:rFonts w:ascii="Calibri" w:hAnsi="Calibri"/>
          <w:b/>
          <w:bCs/>
          <w:sz w:val="22"/>
          <w:szCs w:val="22"/>
        </w:rPr>
      </w:pPr>
    </w:p>
    <w:p w14:paraId="3885EF91" w14:textId="10BA8C1D" w:rsidR="00C5745F" w:rsidRDefault="00C5745F" w:rsidP="00E84089">
      <w:pPr>
        <w:tabs>
          <w:tab w:val="left" w:pos="180"/>
        </w:tabs>
        <w:spacing w:before="120"/>
        <w:ind w:left="567"/>
        <w:rPr>
          <w:rFonts w:ascii="Calibri" w:hAnsi="Calibri"/>
          <w:b/>
          <w:bCs/>
          <w:sz w:val="22"/>
          <w:szCs w:val="22"/>
        </w:rPr>
      </w:pPr>
    </w:p>
    <w:p w14:paraId="5F9DE53D" w14:textId="77777777" w:rsidR="00C5745F" w:rsidRDefault="00C5745F" w:rsidP="00E84089">
      <w:pPr>
        <w:tabs>
          <w:tab w:val="left" w:pos="180"/>
        </w:tabs>
        <w:spacing w:before="120"/>
        <w:ind w:left="567"/>
        <w:rPr>
          <w:rFonts w:ascii="Calibri" w:hAnsi="Calibri"/>
          <w:b/>
          <w:bCs/>
          <w:sz w:val="22"/>
          <w:szCs w:val="22"/>
        </w:rPr>
      </w:pPr>
    </w:p>
    <w:p w14:paraId="7ECC07C5" w14:textId="77777777" w:rsidR="00E84089" w:rsidRPr="004D28BA" w:rsidRDefault="00E84089" w:rsidP="00E84089">
      <w:pPr>
        <w:tabs>
          <w:tab w:val="left" w:pos="180"/>
        </w:tabs>
        <w:spacing w:before="120"/>
        <w:ind w:left="567"/>
        <w:rPr>
          <w:rFonts w:ascii="Calibri" w:hAnsi="Calibri"/>
          <w:b/>
          <w:bCs/>
          <w:sz w:val="22"/>
          <w:szCs w:val="22"/>
        </w:rPr>
      </w:pPr>
      <w:r w:rsidRPr="004D28BA">
        <w:rPr>
          <w:rFonts w:ascii="Calibri" w:hAnsi="Calibri"/>
          <w:b/>
          <w:bCs/>
          <w:sz w:val="22"/>
          <w:szCs w:val="22"/>
        </w:rPr>
        <w:lastRenderedPageBreak/>
        <w:t>(Please place x in the box if you agree that your application is subject to the following statements)</w:t>
      </w:r>
    </w:p>
    <w:p w14:paraId="74530920" w14:textId="77777777" w:rsidR="00E84089" w:rsidRPr="004D28BA" w:rsidRDefault="00E84089" w:rsidP="00E84089">
      <w:pPr>
        <w:numPr>
          <w:ilvl w:val="0"/>
          <w:numId w:val="1"/>
        </w:numPr>
        <w:tabs>
          <w:tab w:val="left" w:pos="180"/>
        </w:tabs>
        <w:spacing w:before="120"/>
        <w:ind w:left="567"/>
        <w:rPr>
          <w:rFonts w:ascii="Calibri" w:hAnsi="Calibri"/>
          <w:sz w:val="22"/>
          <w:szCs w:val="22"/>
        </w:rPr>
      </w:pPr>
      <w:r w:rsidRPr="004D28BA">
        <w:rPr>
          <w:rFonts w:ascii="Calibri" w:hAnsi="Calibri"/>
          <w:sz w:val="22"/>
          <w:szCs w:val="22"/>
        </w:rPr>
        <w:t xml:space="preserve">I understand that if I am offered a post, a check against the National Collection of Criminal Records may be undertaken. </w:t>
      </w:r>
      <w:r w:rsidR="004D28BA">
        <w:rPr>
          <w:rFonts w:ascii="Calibri" w:hAnsi="Calibri"/>
          <w:sz w:val="22"/>
          <w:szCs w:val="22"/>
        </w:rPr>
        <w:t xml:space="preserve">                                                                                                                                </w:t>
      </w:r>
      <w:r w:rsidR="00C21E7C">
        <w:rPr>
          <w:rFonts w:ascii="Calibri" w:hAnsi="Calibri"/>
          <w:sz w:val="22"/>
          <w:szCs w:val="22"/>
        </w:rPr>
        <w:t xml:space="preserve"> </w:t>
      </w:r>
      <w:r w:rsidRPr="004D28BA">
        <w:rPr>
          <w:rFonts w:ascii="Calibri" w:hAnsi="Calibri"/>
          <w:sz w:val="22"/>
          <w:szCs w:val="22"/>
        </w:rPr>
        <w:t xml:space="preserve"> </w:t>
      </w:r>
      <w:bookmarkStart w:id="9" w:name="Check11"/>
      <w:r w:rsidRPr="004D28BA">
        <w:rPr>
          <w:rFonts w:ascii="Calibri" w:hAnsi="Calibri"/>
          <w:sz w:val="22"/>
          <w:szCs w:val="22"/>
        </w:rPr>
        <w:fldChar w:fldCharType="begin">
          <w:ffData>
            <w:name w:val="Check11"/>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9"/>
    </w:p>
    <w:p w14:paraId="3091F481" w14:textId="77777777" w:rsidR="00E84089" w:rsidRPr="004D28BA" w:rsidRDefault="00E84089" w:rsidP="00E84089">
      <w:pPr>
        <w:numPr>
          <w:ilvl w:val="0"/>
          <w:numId w:val="1"/>
        </w:numPr>
        <w:tabs>
          <w:tab w:val="left" w:pos="180"/>
        </w:tabs>
        <w:spacing w:before="120"/>
        <w:ind w:left="567"/>
        <w:rPr>
          <w:rFonts w:ascii="Calibri" w:hAnsi="Calibri"/>
          <w:sz w:val="22"/>
          <w:szCs w:val="22"/>
        </w:rPr>
      </w:pPr>
      <w:r w:rsidRPr="004D28BA">
        <w:rPr>
          <w:rFonts w:ascii="Calibri" w:hAnsi="Calibri"/>
          <w:sz w:val="22"/>
          <w:szCs w:val="22"/>
        </w:rPr>
        <w:t xml:space="preserve">I declare that all the information I have given on this application form is true to the best of my knowledge and belief. </w:t>
      </w:r>
      <w:r w:rsidR="004D28BA">
        <w:rPr>
          <w:rFonts w:ascii="Calibri" w:hAnsi="Calibri"/>
          <w:sz w:val="22"/>
          <w:szCs w:val="22"/>
        </w:rPr>
        <w:t xml:space="preserve">                                                                                                                    </w:t>
      </w:r>
      <w:r w:rsidRPr="004D28BA">
        <w:rPr>
          <w:rFonts w:ascii="Calibri" w:hAnsi="Calibri"/>
          <w:sz w:val="22"/>
          <w:szCs w:val="22"/>
        </w:rPr>
        <w:t xml:space="preserve"> </w:t>
      </w:r>
      <w:bookmarkStart w:id="10" w:name="Check12"/>
      <w:r w:rsidR="00C21E7C">
        <w:rPr>
          <w:rFonts w:ascii="Calibri" w:hAnsi="Calibri"/>
          <w:sz w:val="22"/>
          <w:szCs w:val="22"/>
        </w:rPr>
        <w:t xml:space="preserve"> </w:t>
      </w:r>
      <w:r w:rsidRPr="004D28BA">
        <w:rPr>
          <w:rFonts w:ascii="Calibri" w:hAnsi="Calibri"/>
          <w:sz w:val="22"/>
          <w:szCs w:val="22"/>
        </w:rPr>
        <w:fldChar w:fldCharType="begin">
          <w:ffData>
            <w:name w:val="Check12"/>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10"/>
    </w:p>
    <w:p w14:paraId="6A5DD7A5" w14:textId="77777777" w:rsidR="00E84089" w:rsidRPr="004D28BA" w:rsidRDefault="00E84089" w:rsidP="00E84089">
      <w:pPr>
        <w:tabs>
          <w:tab w:val="left" w:pos="180"/>
        </w:tabs>
        <w:ind w:left="567"/>
        <w:rPr>
          <w:rFonts w:ascii="Calibri" w:hAnsi="Calibri"/>
          <w:sz w:val="22"/>
          <w:szCs w:val="22"/>
        </w:rPr>
      </w:pPr>
    </w:p>
    <w:p w14:paraId="2D26CC87" w14:textId="77777777" w:rsidR="00E84089" w:rsidRPr="004D28BA" w:rsidRDefault="00E84089" w:rsidP="00E84089">
      <w:pPr>
        <w:numPr>
          <w:ilvl w:val="0"/>
          <w:numId w:val="1"/>
        </w:numPr>
        <w:tabs>
          <w:tab w:val="left" w:pos="180"/>
        </w:tabs>
        <w:ind w:left="567"/>
        <w:rPr>
          <w:rFonts w:ascii="Calibri" w:hAnsi="Calibri"/>
          <w:sz w:val="22"/>
          <w:szCs w:val="22"/>
        </w:rPr>
      </w:pPr>
      <w:r w:rsidRPr="004D28BA">
        <w:rPr>
          <w:rFonts w:ascii="Calibri" w:hAnsi="Calibri"/>
          <w:sz w:val="22"/>
          <w:szCs w:val="22"/>
        </w:rPr>
        <w:t xml:space="preserve">I understand that my application may be rejected and/or that I may be subject to disciplinary action if I am appointed and I have given false information or withheld relevant details. </w:t>
      </w:r>
      <w:r w:rsidR="004D28BA">
        <w:rPr>
          <w:rFonts w:ascii="Calibri" w:hAnsi="Calibri"/>
          <w:sz w:val="22"/>
          <w:szCs w:val="22"/>
        </w:rPr>
        <w:t xml:space="preserve">                  </w:t>
      </w:r>
      <w:r w:rsidRPr="004D28BA">
        <w:rPr>
          <w:rFonts w:ascii="Calibri" w:hAnsi="Calibri"/>
          <w:sz w:val="22"/>
          <w:szCs w:val="22"/>
        </w:rPr>
        <w:t xml:space="preserve"> </w:t>
      </w:r>
      <w:bookmarkStart w:id="11" w:name="Check13"/>
      <w:r w:rsidRPr="004D28BA">
        <w:rPr>
          <w:rFonts w:ascii="Calibri" w:hAnsi="Calibri"/>
          <w:sz w:val="22"/>
          <w:szCs w:val="22"/>
        </w:rPr>
        <w:fldChar w:fldCharType="begin">
          <w:ffData>
            <w:name w:val="Check13"/>
            <w:enabled/>
            <w:calcOnExit w:val="0"/>
            <w:checkBox>
              <w:sizeAuto/>
              <w:default w:val="0"/>
            </w:checkBox>
          </w:ffData>
        </w:fldChar>
      </w:r>
      <w:r w:rsidRPr="004D28BA">
        <w:rPr>
          <w:rFonts w:ascii="Calibri" w:hAnsi="Calibri"/>
          <w:sz w:val="22"/>
          <w:szCs w:val="22"/>
        </w:rPr>
        <w:instrText xml:space="preserve"> FORMCHECKBOX </w:instrText>
      </w:r>
      <w:r w:rsidR="006749EF">
        <w:rPr>
          <w:rFonts w:ascii="Calibri" w:hAnsi="Calibri"/>
          <w:sz w:val="22"/>
          <w:szCs w:val="22"/>
        </w:rPr>
      </w:r>
      <w:r w:rsidR="006749EF">
        <w:rPr>
          <w:rFonts w:ascii="Calibri" w:hAnsi="Calibri"/>
          <w:sz w:val="22"/>
          <w:szCs w:val="22"/>
        </w:rPr>
        <w:fldChar w:fldCharType="separate"/>
      </w:r>
      <w:r w:rsidRPr="004D28BA">
        <w:rPr>
          <w:rFonts w:ascii="Calibri" w:hAnsi="Calibri"/>
          <w:sz w:val="22"/>
          <w:szCs w:val="22"/>
        </w:rPr>
        <w:fldChar w:fldCharType="end"/>
      </w:r>
      <w:bookmarkEnd w:id="11"/>
    </w:p>
    <w:p w14:paraId="44812CFC" w14:textId="77777777" w:rsidR="00E84089" w:rsidRPr="004D28BA" w:rsidRDefault="00E84089" w:rsidP="00E84089">
      <w:pPr>
        <w:ind w:left="567"/>
        <w:rPr>
          <w:rFonts w:ascii="Calibri" w:hAnsi="Calibri"/>
          <w:sz w:val="22"/>
          <w:szCs w:val="22"/>
        </w:rPr>
      </w:pPr>
    </w:p>
    <w:p w14:paraId="2AA7A680" w14:textId="77777777" w:rsidR="006708F9" w:rsidRPr="004D28BA" w:rsidRDefault="00E84089" w:rsidP="004D28BA">
      <w:pPr>
        <w:spacing w:after="120"/>
        <w:rPr>
          <w:rFonts w:ascii="Calibri" w:hAnsi="Calibri"/>
          <w:sz w:val="22"/>
          <w:szCs w:val="22"/>
        </w:rPr>
      </w:pPr>
      <w:r w:rsidRPr="004D28BA">
        <w:rPr>
          <w:rFonts w:ascii="Calibri" w:hAnsi="Calibri"/>
          <w:sz w:val="22"/>
          <w:szCs w:val="22"/>
        </w:rPr>
        <w:t xml:space="preserve">I declare that the information I have given on this form is true and complete to the best of my knowledge and belief.  In addition, I understand that any false information or deliberate omission in the information I have given on this form may disqualify me for employment </w:t>
      </w:r>
      <w:r w:rsidR="006708F9" w:rsidRPr="004D28BA">
        <w:rPr>
          <w:rFonts w:ascii="Calibri" w:hAnsi="Calibri"/>
          <w:sz w:val="22"/>
          <w:szCs w:val="22"/>
        </w:rPr>
        <w:t>with this organisation</w:t>
      </w:r>
      <w:r w:rsidRPr="004D28BA">
        <w:rPr>
          <w:rFonts w:ascii="Calibri" w:hAnsi="Calibri"/>
          <w:sz w:val="22"/>
          <w:szCs w:val="22"/>
        </w:rPr>
        <w:t>.</w:t>
      </w:r>
    </w:p>
    <w:tbl>
      <w:tblPr>
        <w:tblW w:w="0" w:type="auto"/>
        <w:tblLook w:val="04A0" w:firstRow="1" w:lastRow="0" w:firstColumn="1" w:lastColumn="0" w:noHBand="0" w:noVBand="1"/>
      </w:tblPr>
      <w:tblGrid>
        <w:gridCol w:w="3348"/>
        <w:gridCol w:w="5180"/>
      </w:tblGrid>
      <w:tr w:rsidR="00E84089" w:rsidRPr="004D28BA" w14:paraId="6D0C6604" w14:textId="77777777" w:rsidTr="00E84089">
        <w:trPr>
          <w:trHeight w:hRule="exact" w:val="510"/>
        </w:trPr>
        <w:tc>
          <w:tcPr>
            <w:tcW w:w="3348" w:type="dxa"/>
            <w:tcBorders>
              <w:top w:val="nil"/>
              <w:left w:val="nil"/>
              <w:bottom w:val="nil"/>
              <w:right w:val="single" w:sz="4" w:space="0" w:color="auto"/>
            </w:tcBorders>
            <w:vAlign w:val="center"/>
            <w:hideMark/>
          </w:tcPr>
          <w:p w14:paraId="7CAB4600" w14:textId="77777777" w:rsidR="00E84089" w:rsidRPr="004D28BA" w:rsidRDefault="00E84089">
            <w:pPr>
              <w:pStyle w:val="Header"/>
              <w:spacing w:after="120" w:line="256" w:lineRule="auto"/>
              <w:rPr>
                <w:rFonts w:ascii="Calibri" w:hAnsi="Calibri" w:cs="Arial"/>
                <w:sz w:val="22"/>
                <w:szCs w:val="22"/>
              </w:rPr>
            </w:pPr>
            <w:r w:rsidRPr="004D28BA">
              <w:rPr>
                <w:rFonts w:ascii="Calibri" w:hAnsi="Calibri" w:cs="Arial"/>
                <w:sz w:val="22"/>
                <w:szCs w:val="22"/>
              </w:rPr>
              <w:t xml:space="preserve">Name </w:t>
            </w:r>
          </w:p>
        </w:tc>
        <w:tc>
          <w:tcPr>
            <w:tcW w:w="5180" w:type="dxa"/>
            <w:tcBorders>
              <w:top w:val="single" w:sz="4" w:space="0" w:color="auto"/>
              <w:left w:val="single" w:sz="4" w:space="0" w:color="auto"/>
              <w:bottom w:val="single" w:sz="4" w:space="0" w:color="auto"/>
              <w:right w:val="single" w:sz="4" w:space="0" w:color="auto"/>
            </w:tcBorders>
            <w:vAlign w:val="center"/>
            <w:hideMark/>
          </w:tcPr>
          <w:p w14:paraId="51A97578" w14:textId="77777777" w:rsidR="00E84089" w:rsidRPr="004D28BA" w:rsidRDefault="00E84089">
            <w:pPr>
              <w:pStyle w:val="Header"/>
              <w:spacing w:after="120" w:line="256" w:lineRule="auto"/>
              <w:rPr>
                <w:rFonts w:ascii="Calibri" w:hAnsi="Calibri" w:cs="Arial"/>
                <w:sz w:val="22"/>
                <w:szCs w:val="22"/>
              </w:rPr>
            </w:pPr>
          </w:p>
        </w:tc>
      </w:tr>
      <w:tr w:rsidR="00E84089" w:rsidRPr="004D28BA" w14:paraId="3A758DAF" w14:textId="77777777" w:rsidTr="00E84089">
        <w:trPr>
          <w:trHeight w:hRule="exact" w:val="113"/>
        </w:trPr>
        <w:tc>
          <w:tcPr>
            <w:tcW w:w="3348" w:type="dxa"/>
            <w:vAlign w:val="center"/>
          </w:tcPr>
          <w:p w14:paraId="0FB29719" w14:textId="77777777" w:rsidR="00E84089" w:rsidRPr="004D28BA" w:rsidRDefault="00E84089">
            <w:pPr>
              <w:spacing w:after="120" w:line="256" w:lineRule="auto"/>
              <w:jc w:val="both"/>
              <w:rPr>
                <w:rFonts w:ascii="Calibri" w:hAnsi="Calibri"/>
                <w:sz w:val="22"/>
                <w:szCs w:val="22"/>
              </w:rPr>
            </w:pPr>
          </w:p>
        </w:tc>
        <w:tc>
          <w:tcPr>
            <w:tcW w:w="5180" w:type="dxa"/>
            <w:tcBorders>
              <w:top w:val="single" w:sz="4" w:space="0" w:color="auto"/>
              <w:left w:val="nil"/>
              <w:bottom w:val="single" w:sz="4" w:space="0" w:color="auto"/>
              <w:right w:val="nil"/>
            </w:tcBorders>
          </w:tcPr>
          <w:p w14:paraId="515B666F" w14:textId="77777777" w:rsidR="00E84089" w:rsidRPr="004D28BA" w:rsidRDefault="00E84089">
            <w:pPr>
              <w:spacing w:after="120" w:line="256" w:lineRule="auto"/>
              <w:jc w:val="both"/>
              <w:rPr>
                <w:rFonts w:ascii="Calibri" w:hAnsi="Calibri"/>
                <w:sz w:val="22"/>
                <w:szCs w:val="22"/>
              </w:rPr>
            </w:pPr>
          </w:p>
        </w:tc>
      </w:tr>
      <w:tr w:rsidR="00E84089" w:rsidRPr="004D28BA" w14:paraId="420A77F3" w14:textId="77777777" w:rsidTr="00E84089">
        <w:trPr>
          <w:trHeight w:hRule="exact" w:val="510"/>
        </w:trPr>
        <w:tc>
          <w:tcPr>
            <w:tcW w:w="3348" w:type="dxa"/>
            <w:tcBorders>
              <w:top w:val="nil"/>
              <w:left w:val="nil"/>
              <w:bottom w:val="nil"/>
              <w:right w:val="single" w:sz="4" w:space="0" w:color="auto"/>
            </w:tcBorders>
            <w:vAlign w:val="center"/>
            <w:hideMark/>
          </w:tcPr>
          <w:p w14:paraId="4AC958DA" w14:textId="77777777" w:rsidR="00E84089" w:rsidRPr="004D28BA" w:rsidRDefault="00E84089">
            <w:pPr>
              <w:pStyle w:val="Header"/>
              <w:spacing w:after="120" w:line="256" w:lineRule="auto"/>
              <w:rPr>
                <w:rFonts w:ascii="Calibri" w:hAnsi="Calibri" w:cs="Arial"/>
                <w:sz w:val="22"/>
                <w:szCs w:val="22"/>
              </w:rPr>
            </w:pPr>
            <w:r w:rsidRPr="004D28BA">
              <w:rPr>
                <w:rFonts w:ascii="Calibri" w:hAnsi="Calibri" w:cs="Arial"/>
                <w:sz w:val="22"/>
                <w:szCs w:val="22"/>
              </w:rPr>
              <w:t>Signature</w:t>
            </w:r>
          </w:p>
        </w:tc>
        <w:tc>
          <w:tcPr>
            <w:tcW w:w="5180" w:type="dxa"/>
            <w:tcBorders>
              <w:top w:val="single" w:sz="4" w:space="0" w:color="auto"/>
              <w:left w:val="single" w:sz="4" w:space="0" w:color="auto"/>
              <w:bottom w:val="single" w:sz="4" w:space="0" w:color="auto"/>
              <w:right w:val="single" w:sz="4" w:space="0" w:color="auto"/>
            </w:tcBorders>
            <w:vAlign w:val="center"/>
          </w:tcPr>
          <w:p w14:paraId="29627AB7" w14:textId="77777777" w:rsidR="00E84089" w:rsidRPr="004D28BA" w:rsidRDefault="00E84089">
            <w:pPr>
              <w:pStyle w:val="Header"/>
              <w:spacing w:after="120" w:line="256" w:lineRule="auto"/>
              <w:rPr>
                <w:rFonts w:ascii="Calibri" w:hAnsi="Calibri" w:cs="Arial"/>
                <w:sz w:val="22"/>
                <w:szCs w:val="22"/>
              </w:rPr>
            </w:pPr>
          </w:p>
        </w:tc>
      </w:tr>
      <w:tr w:rsidR="00E84089" w:rsidRPr="004D28BA" w14:paraId="3A30ED9B" w14:textId="77777777" w:rsidTr="00E84089">
        <w:trPr>
          <w:trHeight w:hRule="exact" w:val="113"/>
        </w:trPr>
        <w:tc>
          <w:tcPr>
            <w:tcW w:w="3348" w:type="dxa"/>
            <w:vAlign w:val="center"/>
          </w:tcPr>
          <w:p w14:paraId="26A88B55" w14:textId="77777777" w:rsidR="00E84089" w:rsidRPr="004D28BA" w:rsidRDefault="00E84089">
            <w:pPr>
              <w:spacing w:after="120" w:line="256" w:lineRule="auto"/>
              <w:jc w:val="both"/>
              <w:rPr>
                <w:rFonts w:ascii="Calibri" w:hAnsi="Calibri"/>
                <w:sz w:val="22"/>
                <w:szCs w:val="22"/>
              </w:rPr>
            </w:pPr>
          </w:p>
        </w:tc>
        <w:tc>
          <w:tcPr>
            <w:tcW w:w="5180" w:type="dxa"/>
            <w:tcBorders>
              <w:top w:val="single" w:sz="4" w:space="0" w:color="auto"/>
              <w:left w:val="nil"/>
              <w:bottom w:val="single" w:sz="4" w:space="0" w:color="auto"/>
              <w:right w:val="nil"/>
            </w:tcBorders>
          </w:tcPr>
          <w:p w14:paraId="2AF5FE7E" w14:textId="77777777" w:rsidR="00E84089" w:rsidRPr="004D28BA" w:rsidRDefault="00E84089">
            <w:pPr>
              <w:spacing w:after="120" w:line="256" w:lineRule="auto"/>
              <w:jc w:val="both"/>
              <w:rPr>
                <w:rFonts w:ascii="Calibri" w:hAnsi="Calibri"/>
                <w:sz w:val="22"/>
                <w:szCs w:val="22"/>
              </w:rPr>
            </w:pPr>
          </w:p>
        </w:tc>
      </w:tr>
      <w:tr w:rsidR="00E84089" w:rsidRPr="004D28BA" w14:paraId="02344589" w14:textId="77777777" w:rsidTr="00E84089">
        <w:trPr>
          <w:trHeight w:hRule="exact" w:val="510"/>
        </w:trPr>
        <w:tc>
          <w:tcPr>
            <w:tcW w:w="3348" w:type="dxa"/>
            <w:tcBorders>
              <w:top w:val="nil"/>
              <w:left w:val="nil"/>
              <w:bottom w:val="nil"/>
              <w:right w:val="single" w:sz="4" w:space="0" w:color="auto"/>
            </w:tcBorders>
            <w:vAlign w:val="center"/>
            <w:hideMark/>
          </w:tcPr>
          <w:p w14:paraId="0218383E" w14:textId="77777777" w:rsidR="00E84089" w:rsidRPr="004D28BA" w:rsidRDefault="00E84089">
            <w:pPr>
              <w:pStyle w:val="Header"/>
              <w:spacing w:after="120" w:line="256" w:lineRule="auto"/>
              <w:rPr>
                <w:rFonts w:ascii="Calibri" w:hAnsi="Calibri" w:cs="Arial"/>
                <w:sz w:val="22"/>
                <w:szCs w:val="22"/>
              </w:rPr>
            </w:pPr>
            <w:r w:rsidRPr="004D28BA">
              <w:rPr>
                <w:rFonts w:ascii="Calibri" w:hAnsi="Calibri" w:cs="Arial"/>
                <w:sz w:val="22"/>
                <w:szCs w:val="22"/>
              </w:rPr>
              <w:t>Date</w:t>
            </w:r>
          </w:p>
        </w:tc>
        <w:tc>
          <w:tcPr>
            <w:tcW w:w="5180" w:type="dxa"/>
            <w:tcBorders>
              <w:top w:val="single" w:sz="4" w:space="0" w:color="auto"/>
              <w:left w:val="single" w:sz="4" w:space="0" w:color="auto"/>
              <w:bottom w:val="single" w:sz="4" w:space="0" w:color="auto"/>
              <w:right w:val="single" w:sz="4" w:space="0" w:color="auto"/>
            </w:tcBorders>
            <w:vAlign w:val="center"/>
            <w:hideMark/>
          </w:tcPr>
          <w:p w14:paraId="76324955" w14:textId="77777777" w:rsidR="00E84089" w:rsidRPr="004D28BA" w:rsidRDefault="00E84089">
            <w:pPr>
              <w:pStyle w:val="Header"/>
              <w:spacing w:after="120" w:line="256" w:lineRule="auto"/>
              <w:rPr>
                <w:rFonts w:ascii="Calibri" w:hAnsi="Calibri" w:cs="Arial"/>
                <w:sz w:val="22"/>
                <w:szCs w:val="22"/>
              </w:rPr>
            </w:pPr>
          </w:p>
        </w:tc>
      </w:tr>
    </w:tbl>
    <w:p w14:paraId="2A5C425B" w14:textId="77777777" w:rsidR="00E84089" w:rsidRPr="004D28BA" w:rsidRDefault="00E84089" w:rsidP="00E84089">
      <w:pPr>
        <w:pStyle w:val="Header"/>
        <w:tabs>
          <w:tab w:val="left" w:pos="180"/>
          <w:tab w:val="left" w:pos="6237"/>
          <w:tab w:val="left" w:pos="9900"/>
          <w:tab w:val="left" w:pos="10440"/>
        </w:tabs>
        <w:spacing w:after="120"/>
        <w:ind w:left="567"/>
        <w:rPr>
          <w:rFonts w:ascii="Calibri" w:hAnsi="Calibri" w:cs="Arial"/>
          <w:b/>
          <w:bCs/>
          <w:sz w:val="22"/>
          <w:szCs w:val="22"/>
        </w:rPr>
      </w:pPr>
    </w:p>
    <w:p w14:paraId="306A6FA2" w14:textId="65C53B08" w:rsidR="00E84089" w:rsidRDefault="00E84089" w:rsidP="00E84089">
      <w:pPr>
        <w:pStyle w:val="Header"/>
        <w:tabs>
          <w:tab w:val="left" w:pos="180"/>
          <w:tab w:val="left" w:pos="6237"/>
          <w:tab w:val="left" w:pos="9900"/>
          <w:tab w:val="left" w:pos="10440"/>
        </w:tabs>
        <w:spacing w:after="120"/>
        <w:ind w:left="-180"/>
        <w:rPr>
          <w:rFonts w:ascii="Calibri" w:hAnsi="Calibri" w:cs="Arial"/>
          <w:b/>
          <w:bCs/>
          <w:sz w:val="22"/>
          <w:szCs w:val="22"/>
        </w:rPr>
      </w:pPr>
      <w:r w:rsidRPr="004D28BA">
        <w:rPr>
          <w:rFonts w:ascii="Calibri" w:hAnsi="Calibri" w:cs="Arial"/>
          <w:b/>
          <w:bCs/>
          <w:sz w:val="22"/>
          <w:szCs w:val="22"/>
        </w:rPr>
        <w:t xml:space="preserve">Please note: You may be asked for evidence of identification if you are offered a post </w:t>
      </w:r>
    </w:p>
    <w:p w14:paraId="5A769D63" w14:textId="77777777" w:rsidR="001142EB" w:rsidRPr="004D28BA" w:rsidRDefault="001142EB" w:rsidP="00E84089">
      <w:pPr>
        <w:pStyle w:val="Header"/>
        <w:tabs>
          <w:tab w:val="left" w:pos="180"/>
          <w:tab w:val="left" w:pos="6237"/>
          <w:tab w:val="left" w:pos="9900"/>
          <w:tab w:val="left" w:pos="10440"/>
        </w:tabs>
        <w:spacing w:after="120"/>
        <w:ind w:left="-180"/>
        <w:rPr>
          <w:rFonts w:ascii="Calibri" w:hAnsi="Calibri" w:cs="Arial"/>
          <w:b/>
          <w:bCs/>
          <w:sz w:val="22"/>
          <w:szCs w:val="22"/>
        </w:rPr>
      </w:pPr>
    </w:p>
    <w:p w14:paraId="7E496AC5" w14:textId="77777777" w:rsidR="00E84089" w:rsidRPr="004D28BA" w:rsidRDefault="00E84089" w:rsidP="001142EB">
      <w:pPr>
        <w:spacing w:after="120"/>
        <w:jc w:val="both"/>
        <w:rPr>
          <w:rFonts w:ascii="Calibri" w:hAnsi="Calibri"/>
          <w:sz w:val="22"/>
          <w:szCs w:val="22"/>
        </w:rPr>
      </w:pPr>
      <w:r w:rsidRPr="004D28BA">
        <w:rPr>
          <w:rFonts w:ascii="Calibri" w:hAnsi="Calibri"/>
          <w:sz w:val="22"/>
          <w:szCs w:val="22"/>
        </w:rPr>
        <w:t>The information you have given above will be treated in strict confidence.  You do not need to show the completed form to any representative of the company.  If you wish, you may place the completed form in a sealed envelope, sign your name across the flap and return it to the p</w:t>
      </w:r>
      <w:r w:rsidR="004D28BA">
        <w:rPr>
          <w:rFonts w:ascii="Calibri" w:hAnsi="Calibri"/>
          <w:sz w:val="22"/>
          <w:szCs w:val="22"/>
        </w:rPr>
        <w:t>erson named in the job details.</w:t>
      </w:r>
    </w:p>
    <w:p w14:paraId="61920E5C" w14:textId="77777777" w:rsidR="00E84089" w:rsidRPr="004D28BA" w:rsidRDefault="00714F36" w:rsidP="001142EB">
      <w:pPr>
        <w:spacing w:after="120"/>
        <w:jc w:val="both"/>
        <w:rPr>
          <w:rFonts w:ascii="Calibri" w:hAnsi="Calibri"/>
          <w:sz w:val="22"/>
          <w:szCs w:val="22"/>
        </w:rPr>
      </w:pPr>
      <w:r>
        <w:rPr>
          <w:rFonts w:ascii="Calibri" w:hAnsi="Calibri"/>
          <w:b/>
          <w:bCs/>
          <w:sz w:val="22"/>
          <w:szCs w:val="22"/>
        </w:rPr>
        <w:t>Important: Data Protection.</w:t>
      </w:r>
      <w:r>
        <w:rPr>
          <w:rFonts w:ascii="Calibri" w:hAnsi="Calibri"/>
          <w:sz w:val="22"/>
          <w:szCs w:val="22"/>
        </w:rPr>
        <w:t xml:space="preserve">  This form asks you to supply ‘personal’ data.</w:t>
      </w:r>
      <w:r w:rsidR="00E84089" w:rsidRPr="004D28BA">
        <w:rPr>
          <w:rFonts w:ascii="Calibri" w:hAnsi="Calibri"/>
          <w:sz w:val="22"/>
          <w:szCs w:val="22"/>
        </w:rPr>
        <w:t xml:space="preserve">  You will be supplying this data to the appropriate authority where it may be processed exclusively for the purpose of a check against the National Collection of Criminal Records.  The authority will protect the information, which you provide and will ensure that it is not passed to anyone who is not authorised to see it.</w:t>
      </w:r>
    </w:p>
    <w:p w14:paraId="3B3DD6EF" w14:textId="77777777" w:rsidR="00A7446C" w:rsidRDefault="00E84089" w:rsidP="001142EB">
      <w:pPr>
        <w:spacing w:after="120"/>
        <w:jc w:val="both"/>
        <w:rPr>
          <w:rFonts w:ascii="Calibri" w:hAnsi="Calibri"/>
          <w:sz w:val="22"/>
          <w:szCs w:val="22"/>
        </w:rPr>
      </w:pPr>
      <w:r w:rsidRPr="004D28BA">
        <w:rPr>
          <w:rFonts w:ascii="Calibri" w:hAnsi="Calibri"/>
          <w:sz w:val="22"/>
          <w:szCs w:val="22"/>
        </w:rPr>
        <w:t xml:space="preserve">By completing the declaration on this form, you are explicitly consenting for the data you provide to be processed in the manner described above.  </w:t>
      </w:r>
    </w:p>
    <w:p w14:paraId="4E6B5DCC" w14:textId="7B77D268" w:rsidR="00714F36" w:rsidRDefault="00714F36" w:rsidP="001142EB">
      <w:pPr>
        <w:spacing w:after="120"/>
        <w:jc w:val="both"/>
        <w:rPr>
          <w:rFonts w:ascii="Calibri" w:hAnsi="Calibri"/>
          <w:b/>
          <w:sz w:val="22"/>
          <w:szCs w:val="22"/>
        </w:rPr>
      </w:pPr>
      <w:r w:rsidRPr="00714F36">
        <w:rPr>
          <w:rFonts w:ascii="Calibri" w:hAnsi="Calibri"/>
          <w:b/>
          <w:sz w:val="22"/>
          <w:szCs w:val="22"/>
        </w:rPr>
        <w:t>PLEASE READ THE FULL DATA PROCESSING INFORMATION SUPPLIED IN YOUR PACK</w:t>
      </w:r>
    </w:p>
    <w:p w14:paraId="3ECFDAF7" w14:textId="06F47DF1" w:rsidR="001142EB" w:rsidRDefault="001142EB" w:rsidP="001142EB">
      <w:pPr>
        <w:spacing w:after="120"/>
        <w:jc w:val="both"/>
        <w:rPr>
          <w:rFonts w:ascii="Calibri" w:hAnsi="Calibri"/>
          <w:b/>
          <w:sz w:val="22"/>
          <w:szCs w:val="22"/>
        </w:rPr>
      </w:pPr>
    </w:p>
    <w:p w14:paraId="6C9031B5" w14:textId="44586737" w:rsidR="001142EB" w:rsidRDefault="001142EB" w:rsidP="001142EB">
      <w:pPr>
        <w:spacing w:after="120"/>
        <w:jc w:val="both"/>
        <w:rPr>
          <w:rFonts w:ascii="Calibri" w:hAnsi="Calibri"/>
          <w:b/>
          <w:sz w:val="22"/>
          <w:szCs w:val="22"/>
        </w:rPr>
      </w:pPr>
    </w:p>
    <w:p w14:paraId="0E7C88F8" w14:textId="2430B7C0" w:rsidR="001142EB" w:rsidRDefault="001142EB" w:rsidP="001142EB">
      <w:pPr>
        <w:spacing w:after="120"/>
        <w:jc w:val="both"/>
        <w:rPr>
          <w:rFonts w:ascii="Calibri" w:hAnsi="Calibri"/>
          <w:b/>
          <w:sz w:val="22"/>
          <w:szCs w:val="22"/>
        </w:rPr>
      </w:pPr>
    </w:p>
    <w:p w14:paraId="7C05FB6A" w14:textId="74975E1F" w:rsidR="001142EB" w:rsidRDefault="001142EB" w:rsidP="001142EB">
      <w:pPr>
        <w:spacing w:after="120"/>
        <w:jc w:val="both"/>
        <w:rPr>
          <w:rFonts w:ascii="Calibri" w:hAnsi="Calibri"/>
          <w:b/>
          <w:sz w:val="22"/>
          <w:szCs w:val="22"/>
        </w:rPr>
      </w:pPr>
    </w:p>
    <w:p w14:paraId="6E02BF79" w14:textId="7D8C5679" w:rsidR="001142EB" w:rsidRDefault="001142EB" w:rsidP="001142EB">
      <w:pPr>
        <w:spacing w:after="120"/>
        <w:jc w:val="both"/>
        <w:rPr>
          <w:rFonts w:ascii="Calibri" w:hAnsi="Calibri"/>
          <w:b/>
          <w:sz w:val="22"/>
          <w:szCs w:val="22"/>
        </w:rPr>
      </w:pPr>
    </w:p>
    <w:p w14:paraId="0BDE5287" w14:textId="7BA73D3A" w:rsidR="001142EB" w:rsidRDefault="001142EB" w:rsidP="001142EB">
      <w:pPr>
        <w:spacing w:after="120"/>
        <w:jc w:val="both"/>
        <w:rPr>
          <w:rFonts w:ascii="Calibri" w:hAnsi="Calibri"/>
          <w:b/>
          <w:sz w:val="22"/>
          <w:szCs w:val="22"/>
        </w:rPr>
      </w:pPr>
    </w:p>
    <w:p w14:paraId="59E4CCEF" w14:textId="77A2A1B3" w:rsidR="001142EB" w:rsidRDefault="001142EB" w:rsidP="001142EB">
      <w:pPr>
        <w:spacing w:after="120"/>
        <w:jc w:val="both"/>
        <w:rPr>
          <w:rFonts w:ascii="Calibri" w:hAnsi="Calibri"/>
          <w:b/>
          <w:sz w:val="22"/>
          <w:szCs w:val="22"/>
        </w:rPr>
      </w:pPr>
    </w:p>
    <w:p w14:paraId="35224A89" w14:textId="28F75DE3" w:rsidR="001142EB" w:rsidRDefault="001142EB" w:rsidP="001142EB">
      <w:pPr>
        <w:spacing w:after="120"/>
        <w:jc w:val="both"/>
        <w:rPr>
          <w:rFonts w:ascii="Calibri" w:hAnsi="Calibri"/>
          <w:b/>
          <w:sz w:val="22"/>
          <w:szCs w:val="22"/>
        </w:rPr>
      </w:pPr>
    </w:p>
    <w:p w14:paraId="34D9A595" w14:textId="77777777" w:rsidR="001142EB" w:rsidRDefault="001142EB" w:rsidP="001142EB">
      <w:pPr>
        <w:spacing w:after="120"/>
        <w:jc w:val="both"/>
        <w:rPr>
          <w:rFonts w:ascii="Calibri" w:hAnsi="Calibri"/>
          <w:b/>
          <w:sz w:val="22"/>
          <w:szCs w:val="22"/>
        </w:rPr>
      </w:pPr>
    </w:p>
    <w:p w14:paraId="258FFD3D" w14:textId="77777777" w:rsidR="001142EB" w:rsidRPr="00BE029C" w:rsidRDefault="001142EB" w:rsidP="001142EB">
      <w:pPr>
        <w:pStyle w:val="Heading1"/>
        <w:numPr>
          <w:ilvl w:val="0"/>
          <w:numId w:val="0"/>
        </w:numPr>
      </w:pPr>
      <w:bookmarkStart w:id="12" w:name="_Toc50111150"/>
      <w:bookmarkStart w:id="13" w:name="_Toc50111194"/>
      <w:bookmarkStart w:id="14" w:name="_Toc50111234"/>
      <w:r w:rsidRPr="00BE029C">
        <w:lastRenderedPageBreak/>
        <w:t>Table A - Disclosure periods: ordinary cases</w:t>
      </w:r>
      <w:bookmarkEnd w:id="12"/>
      <w:bookmarkEnd w:id="13"/>
      <w:bookmarkEnd w:id="14"/>
    </w:p>
    <w:p w14:paraId="1FF2E534" w14:textId="77777777" w:rsidR="001142EB" w:rsidRPr="00BE029C" w:rsidRDefault="001142EB" w:rsidP="001142EB"/>
    <w:tbl>
      <w:tblPr>
        <w:tblStyle w:val="GridTable4-Accent6"/>
        <w:tblW w:w="10343" w:type="dxa"/>
        <w:tblLook w:val="04A0" w:firstRow="1" w:lastRow="0" w:firstColumn="1" w:lastColumn="0" w:noHBand="0" w:noVBand="1"/>
      </w:tblPr>
      <w:tblGrid>
        <w:gridCol w:w="4673"/>
        <w:gridCol w:w="2835"/>
        <w:gridCol w:w="2835"/>
      </w:tblGrid>
      <w:tr w:rsidR="001142EB" w:rsidRPr="00BE029C" w14:paraId="317FB4D8" w14:textId="77777777" w:rsidTr="00D51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4FBFC7" w14:textId="5168114A" w:rsidR="001142EB" w:rsidRPr="00BE029C" w:rsidRDefault="001142EB" w:rsidP="001142EB">
            <w:pPr>
              <w:tabs>
                <w:tab w:val="center" w:pos="2228"/>
              </w:tabs>
              <w:rPr>
                <w:b w:val="0"/>
              </w:rPr>
            </w:pPr>
            <w:r w:rsidRPr="00BE029C">
              <w:rPr>
                <w:b w:val="0"/>
              </w:rPr>
              <w:t>Sentence</w:t>
            </w:r>
            <w:r>
              <w:rPr>
                <w:b w:val="0"/>
              </w:rPr>
              <w:tab/>
            </w:r>
          </w:p>
        </w:tc>
        <w:tc>
          <w:tcPr>
            <w:tcW w:w="2835" w:type="dxa"/>
          </w:tcPr>
          <w:p w14:paraId="427CFE80" w14:textId="77777777" w:rsidR="001142EB" w:rsidRPr="00BE029C" w:rsidRDefault="001142EB" w:rsidP="00D51C11">
            <w:pPr>
              <w:cnfStyle w:val="100000000000" w:firstRow="1" w:lastRow="0" w:firstColumn="0" w:lastColumn="0" w:oddVBand="0" w:evenVBand="0" w:oddHBand="0" w:evenHBand="0" w:firstRowFirstColumn="0" w:firstRowLastColumn="0" w:lastRowFirstColumn="0" w:lastRowLastColumn="0"/>
              <w:rPr>
                <w:b w:val="0"/>
              </w:rPr>
            </w:pPr>
            <w:r w:rsidRPr="00BE029C">
              <w:rPr>
                <w:b w:val="0"/>
              </w:rPr>
              <w:t>Disclosure period – aged 18 or over</w:t>
            </w:r>
          </w:p>
        </w:tc>
        <w:tc>
          <w:tcPr>
            <w:tcW w:w="2835" w:type="dxa"/>
          </w:tcPr>
          <w:p w14:paraId="503C39BC" w14:textId="77777777" w:rsidR="001142EB" w:rsidRPr="00BE029C" w:rsidRDefault="001142EB" w:rsidP="00D51C11">
            <w:pPr>
              <w:cnfStyle w:val="100000000000" w:firstRow="1" w:lastRow="0" w:firstColumn="0" w:lastColumn="0" w:oddVBand="0" w:evenVBand="0" w:oddHBand="0" w:evenHBand="0" w:firstRowFirstColumn="0" w:firstRowLastColumn="0" w:lastRowFirstColumn="0" w:lastRowLastColumn="0"/>
              <w:rPr>
                <w:b w:val="0"/>
              </w:rPr>
            </w:pPr>
            <w:r w:rsidRPr="00BE029C">
              <w:rPr>
                <w:b w:val="0"/>
              </w:rPr>
              <w:t>Disclosure period – aged under 18</w:t>
            </w:r>
          </w:p>
        </w:tc>
      </w:tr>
      <w:tr w:rsidR="001142EB" w:rsidRPr="00BE029C" w14:paraId="7F008046"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498A41" w14:textId="77777777" w:rsidR="001142EB" w:rsidRPr="00BE029C" w:rsidRDefault="001142EB" w:rsidP="00D51C11">
            <w:pPr>
              <w:rPr>
                <w:b w:val="0"/>
              </w:rPr>
            </w:pPr>
            <w:r w:rsidRPr="00BE029C">
              <w:rPr>
                <w:b w:val="0"/>
              </w:rPr>
              <w:t>A custodial sentence not exceeding 12 months</w:t>
            </w:r>
          </w:p>
        </w:tc>
        <w:tc>
          <w:tcPr>
            <w:tcW w:w="2835" w:type="dxa"/>
          </w:tcPr>
          <w:p w14:paraId="1F49938A"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The term of the sentence plus 2 years</w:t>
            </w:r>
          </w:p>
        </w:tc>
        <w:tc>
          <w:tcPr>
            <w:tcW w:w="2835" w:type="dxa"/>
          </w:tcPr>
          <w:p w14:paraId="64ADEA40"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The term of the sentence plus 1 year</w:t>
            </w:r>
          </w:p>
        </w:tc>
      </w:tr>
      <w:tr w:rsidR="001142EB" w:rsidRPr="00BE029C" w14:paraId="7F816A32"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5145F444" w14:textId="77777777" w:rsidR="001142EB" w:rsidRPr="00BE029C" w:rsidRDefault="001142EB" w:rsidP="00D51C11">
            <w:pPr>
              <w:rPr>
                <w:b w:val="0"/>
              </w:rPr>
            </w:pPr>
            <w:r w:rsidRPr="00BE029C">
              <w:rPr>
                <w:b w:val="0"/>
              </w:rPr>
              <w:t>A custodial sentence exceeding 12 months but not exceeding 30 months</w:t>
            </w:r>
          </w:p>
        </w:tc>
        <w:tc>
          <w:tcPr>
            <w:tcW w:w="2835" w:type="dxa"/>
          </w:tcPr>
          <w:p w14:paraId="03B8B1D8"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The term of the sentence plus 4 years</w:t>
            </w:r>
          </w:p>
        </w:tc>
        <w:tc>
          <w:tcPr>
            <w:tcW w:w="2835" w:type="dxa"/>
          </w:tcPr>
          <w:p w14:paraId="5F8B567A"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The term of the sentence plus 2 years</w:t>
            </w:r>
          </w:p>
        </w:tc>
      </w:tr>
      <w:tr w:rsidR="001142EB" w:rsidRPr="00BE029C" w14:paraId="30750A9E"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2D4053D" w14:textId="77777777" w:rsidR="001142EB" w:rsidRPr="00BE029C" w:rsidRDefault="001142EB" w:rsidP="00D51C11">
            <w:pPr>
              <w:rPr>
                <w:b w:val="0"/>
              </w:rPr>
            </w:pPr>
            <w:r w:rsidRPr="00BE029C">
              <w:rPr>
                <w:b w:val="0"/>
              </w:rPr>
              <w:t>A custodial sentence exceeding 30 months but not exceeding 48 months</w:t>
            </w:r>
          </w:p>
        </w:tc>
        <w:tc>
          <w:tcPr>
            <w:tcW w:w="2835" w:type="dxa"/>
          </w:tcPr>
          <w:p w14:paraId="3AD9BF6A"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The term of the sentence plus 6 years</w:t>
            </w:r>
          </w:p>
        </w:tc>
        <w:tc>
          <w:tcPr>
            <w:tcW w:w="2835" w:type="dxa"/>
          </w:tcPr>
          <w:p w14:paraId="4E911F92"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The term of the sentence plus 3 years</w:t>
            </w:r>
          </w:p>
        </w:tc>
      </w:tr>
      <w:tr w:rsidR="001142EB" w:rsidRPr="00BE029C" w14:paraId="4DBDE08F"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15251C6D" w14:textId="77777777" w:rsidR="001142EB" w:rsidRPr="00BE029C" w:rsidRDefault="001142EB" w:rsidP="00D51C11">
            <w:pPr>
              <w:rPr>
                <w:b w:val="0"/>
              </w:rPr>
            </w:pPr>
            <w:r w:rsidRPr="00BE029C">
              <w:rPr>
                <w:b w:val="0"/>
              </w:rPr>
              <w:t>A custodial sentence exceeding 48 months</w:t>
            </w:r>
          </w:p>
        </w:tc>
        <w:tc>
          <w:tcPr>
            <w:tcW w:w="2835" w:type="dxa"/>
          </w:tcPr>
          <w:p w14:paraId="4BC050F2"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NEVER SPENT</w:t>
            </w:r>
          </w:p>
          <w:p w14:paraId="2BEE3B77"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p w14:paraId="6D6C1F1E"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A review mechanism will be available in due course for relevant sentences over 48 months.</w:t>
            </w:r>
          </w:p>
        </w:tc>
        <w:tc>
          <w:tcPr>
            <w:tcW w:w="2835" w:type="dxa"/>
          </w:tcPr>
          <w:p w14:paraId="67F2A866"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NEVER SPENT</w:t>
            </w:r>
          </w:p>
          <w:p w14:paraId="63333D79"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p w14:paraId="3FCA44CA"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A review mechanism will be available in due course for relevant sentences over 48 months.</w:t>
            </w:r>
          </w:p>
        </w:tc>
      </w:tr>
      <w:tr w:rsidR="001142EB" w:rsidRPr="00BE029C" w14:paraId="6FBF6EE9"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85CAC5D" w14:textId="77777777" w:rsidR="001142EB" w:rsidRPr="00BE029C" w:rsidRDefault="001142EB" w:rsidP="00D51C11">
            <w:pPr>
              <w:rPr>
                <w:b w:val="0"/>
              </w:rPr>
            </w:pPr>
            <w:r w:rsidRPr="00BE029C">
              <w:rPr>
                <w:b w:val="0"/>
              </w:rPr>
              <w:t>A fine</w:t>
            </w:r>
          </w:p>
        </w:tc>
        <w:tc>
          <w:tcPr>
            <w:tcW w:w="2835" w:type="dxa"/>
          </w:tcPr>
          <w:p w14:paraId="664D1A2A"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12 months</w:t>
            </w:r>
          </w:p>
        </w:tc>
        <w:tc>
          <w:tcPr>
            <w:tcW w:w="2835" w:type="dxa"/>
          </w:tcPr>
          <w:p w14:paraId="36F1A7CF"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6 months</w:t>
            </w:r>
          </w:p>
        </w:tc>
      </w:tr>
      <w:tr w:rsidR="001142EB" w:rsidRPr="00BE029C" w14:paraId="430D7B49"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1E0EE21F" w14:textId="77777777" w:rsidR="001142EB" w:rsidRPr="00BE029C" w:rsidRDefault="001142EB" w:rsidP="00D51C11">
            <w:pPr>
              <w:rPr>
                <w:b w:val="0"/>
              </w:rPr>
            </w:pPr>
            <w:r w:rsidRPr="00BE029C">
              <w:rPr>
                <w:b w:val="0"/>
              </w:rPr>
              <w:t>A compensation order under section 249 of the Criminal Procedure (Scotland) Act 1995</w:t>
            </w:r>
          </w:p>
        </w:tc>
        <w:tc>
          <w:tcPr>
            <w:tcW w:w="2835" w:type="dxa"/>
          </w:tcPr>
          <w:p w14:paraId="3C05944E"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12 months</w:t>
            </w:r>
          </w:p>
        </w:tc>
        <w:tc>
          <w:tcPr>
            <w:tcW w:w="2835" w:type="dxa"/>
          </w:tcPr>
          <w:p w14:paraId="3D175465"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6 months</w:t>
            </w:r>
          </w:p>
        </w:tc>
      </w:tr>
      <w:tr w:rsidR="001142EB" w:rsidRPr="00BE029C" w14:paraId="1218F1C6"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73F7C21" w14:textId="77777777" w:rsidR="001142EB" w:rsidRPr="00BE029C" w:rsidRDefault="001142EB" w:rsidP="00D51C11">
            <w:pPr>
              <w:rPr>
                <w:b w:val="0"/>
              </w:rPr>
            </w:pPr>
            <w:r w:rsidRPr="00BE029C">
              <w:rPr>
                <w:b w:val="0"/>
              </w:rPr>
              <w:t>An order for endorsement made by a court in relation to an offence mentioned in schedule 2 of the Road Traffic Offenders Act 1988</w:t>
            </w:r>
          </w:p>
        </w:tc>
        <w:tc>
          <w:tcPr>
            <w:tcW w:w="2835" w:type="dxa"/>
          </w:tcPr>
          <w:p w14:paraId="5989EB4F"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5 years</w:t>
            </w:r>
          </w:p>
        </w:tc>
        <w:tc>
          <w:tcPr>
            <w:tcW w:w="2835" w:type="dxa"/>
          </w:tcPr>
          <w:p w14:paraId="1B151024"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2½ years</w:t>
            </w:r>
          </w:p>
        </w:tc>
      </w:tr>
      <w:tr w:rsidR="001142EB" w:rsidRPr="00BE029C" w14:paraId="6AACAD52"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61FFF159" w14:textId="77777777" w:rsidR="001142EB" w:rsidRPr="00BE029C" w:rsidRDefault="001142EB" w:rsidP="00D51C11">
            <w:pPr>
              <w:rPr>
                <w:b w:val="0"/>
              </w:rPr>
            </w:pPr>
            <w:r w:rsidRPr="00BE029C">
              <w:rPr>
                <w:b w:val="0"/>
              </w:rPr>
              <w:t>Caution for good behaviour</w:t>
            </w:r>
          </w:p>
          <w:p w14:paraId="32DADAEB" w14:textId="77777777" w:rsidR="001142EB" w:rsidRPr="00BE029C" w:rsidRDefault="001142EB" w:rsidP="00D51C11">
            <w:pPr>
              <w:rPr>
                <w:b w:val="0"/>
              </w:rPr>
            </w:pPr>
            <w:proofErr w:type="gramStart"/>
            <w:r w:rsidRPr="00BE029C">
              <w:rPr>
                <w:b w:val="0"/>
              </w:rPr>
              <w:t>where</w:t>
            </w:r>
            <w:proofErr w:type="gramEnd"/>
            <w:r w:rsidRPr="00BE029C">
              <w:rPr>
                <w:b w:val="0"/>
              </w:rPr>
              <w:t>, in respect of a conviction, a person was ordained to find caution for good behaviour in respect of a period (“the caution period”).</w:t>
            </w:r>
          </w:p>
          <w:p w14:paraId="110D3F51" w14:textId="77777777" w:rsidR="001142EB" w:rsidRPr="00BE029C" w:rsidRDefault="001142EB" w:rsidP="00D51C11">
            <w:pPr>
              <w:rPr>
                <w:b w:val="0"/>
              </w:rPr>
            </w:pPr>
          </w:p>
        </w:tc>
        <w:tc>
          <w:tcPr>
            <w:tcW w:w="2835" w:type="dxa"/>
          </w:tcPr>
          <w:p w14:paraId="4442C704"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whichever is the longer of—</w:t>
            </w:r>
          </w:p>
          <w:p w14:paraId="50D9ADF5"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w:t>
            </w:r>
            <w:proofErr w:type="spellStart"/>
            <w:r w:rsidRPr="00BE029C">
              <w:t>i</w:t>
            </w:r>
            <w:proofErr w:type="spellEnd"/>
            <w:r w:rsidRPr="00BE029C">
              <w:t>) 6 months from the date of the conviction,</w:t>
            </w:r>
          </w:p>
          <w:p w14:paraId="49F3711C"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(ii) the length of the caution period</w:t>
            </w:r>
          </w:p>
          <w:p w14:paraId="1B472899"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tc>
        <w:tc>
          <w:tcPr>
            <w:tcW w:w="2835" w:type="dxa"/>
          </w:tcPr>
          <w:p w14:paraId="13ED3EDD"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whichever is the longer of—</w:t>
            </w:r>
          </w:p>
          <w:p w14:paraId="0F91707E"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w:t>
            </w:r>
            <w:proofErr w:type="spellStart"/>
            <w:r w:rsidRPr="00BE029C">
              <w:t>i</w:t>
            </w:r>
            <w:proofErr w:type="spellEnd"/>
            <w:r w:rsidRPr="00BE029C">
              <w:t>) 3 months from the date of the conviction,</w:t>
            </w:r>
          </w:p>
          <w:p w14:paraId="59953AD5"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(ii) the length of the caution period</w:t>
            </w:r>
          </w:p>
          <w:p w14:paraId="4CFEEBE6"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tc>
      </w:tr>
      <w:tr w:rsidR="001142EB" w:rsidRPr="00BE029C" w14:paraId="51E337DC"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8209AA" w14:textId="77777777" w:rsidR="001142EB" w:rsidRPr="00BE029C" w:rsidRDefault="001142EB" w:rsidP="00D51C11">
            <w:pPr>
              <w:rPr>
                <w:b w:val="0"/>
              </w:rPr>
            </w:pPr>
            <w:r w:rsidRPr="00BE029C">
              <w:rPr>
                <w:b w:val="0"/>
              </w:rPr>
              <w:t>Ancillary Orders</w:t>
            </w:r>
          </w:p>
          <w:p w14:paraId="00B9A7A9" w14:textId="77777777" w:rsidR="001142EB" w:rsidRPr="00BE029C" w:rsidRDefault="001142EB" w:rsidP="00D51C11">
            <w:pPr>
              <w:rPr>
                <w:b w:val="0"/>
              </w:rPr>
            </w:pPr>
          </w:p>
          <w:p w14:paraId="6D61BD42" w14:textId="77777777" w:rsidR="001142EB" w:rsidRPr="00BE029C" w:rsidRDefault="001142EB" w:rsidP="00D51C11">
            <w:pPr>
              <w:rPr>
                <w:b w:val="0"/>
              </w:rPr>
            </w:pPr>
            <w:r w:rsidRPr="00BE029C">
              <w:rPr>
                <w:b w:val="0"/>
              </w:rPr>
              <w:t>Examples of 'ancillary orders' are, non-harassment order, supervision and treatment orders, football banning order, antisocial behaviour order, exclusion from licensed premises order, confiscation order, serious crime prevention order and an order disqualifying someone from driving.</w:t>
            </w:r>
          </w:p>
          <w:p w14:paraId="59A67607" w14:textId="77777777" w:rsidR="001142EB" w:rsidRPr="00BE029C" w:rsidRDefault="001142EB" w:rsidP="00D51C11">
            <w:pPr>
              <w:rPr>
                <w:b w:val="0"/>
              </w:rPr>
            </w:pPr>
          </w:p>
        </w:tc>
        <w:tc>
          <w:tcPr>
            <w:tcW w:w="5670" w:type="dxa"/>
            <w:gridSpan w:val="2"/>
          </w:tcPr>
          <w:p w14:paraId="620AC2E2"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Length of Order</w:t>
            </w:r>
          </w:p>
        </w:tc>
      </w:tr>
      <w:tr w:rsidR="001142EB" w:rsidRPr="00BE029C" w14:paraId="222B012C"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14E2D202" w14:textId="77777777" w:rsidR="001142EB" w:rsidRPr="00BE029C" w:rsidRDefault="001142EB" w:rsidP="00D51C11">
            <w:pPr>
              <w:rPr>
                <w:b w:val="0"/>
              </w:rPr>
            </w:pPr>
            <w:r w:rsidRPr="00BE029C">
              <w:rPr>
                <w:b w:val="0"/>
              </w:rPr>
              <w:t>Category 2 Alternatives to Prosecution</w:t>
            </w:r>
          </w:p>
          <w:p w14:paraId="5C9F5D75" w14:textId="77777777" w:rsidR="001142EB" w:rsidRPr="00BE029C" w:rsidRDefault="001142EB" w:rsidP="00D51C11">
            <w:pPr>
              <w:rPr>
                <w:b w:val="0"/>
              </w:rPr>
            </w:pPr>
          </w:p>
          <w:p w14:paraId="68D13D53" w14:textId="77777777" w:rsidR="001142EB" w:rsidRPr="006A0DA3" w:rsidRDefault="001142EB" w:rsidP="001142EB">
            <w:pPr>
              <w:pStyle w:val="ListParagraph"/>
              <w:numPr>
                <w:ilvl w:val="0"/>
                <w:numId w:val="3"/>
              </w:numPr>
              <w:rPr>
                <w:rFonts w:ascii="Arial" w:hAnsi="Arial" w:cs="Arial"/>
                <w:b w:val="0"/>
              </w:rPr>
            </w:pPr>
            <w:r w:rsidRPr="006A0DA3">
              <w:rPr>
                <w:rFonts w:ascii="Arial" w:hAnsi="Arial" w:cs="Arial"/>
                <w:b w:val="0"/>
              </w:rPr>
              <w:t>a conditional offer issued in respect of the offence under section 302 of the Criminal Procedure (Scotland) Act 1995,</w:t>
            </w:r>
          </w:p>
          <w:p w14:paraId="3E2A819A" w14:textId="77777777" w:rsidR="001142EB" w:rsidRPr="00673326" w:rsidRDefault="001142EB" w:rsidP="001142EB">
            <w:pPr>
              <w:pStyle w:val="ListParagraph"/>
              <w:numPr>
                <w:ilvl w:val="0"/>
                <w:numId w:val="3"/>
              </w:numPr>
              <w:rPr>
                <w:rFonts w:ascii="Arial" w:hAnsi="Arial" w:cs="Arial"/>
                <w:b w:val="0"/>
              </w:rPr>
            </w:pPr>
            <w:r w:rsidRPr="00606931">
              <w:rPr>
                <w:rFonts w:ascii="Arial" w:hAnsi="Arial" w:cs="Arial"/>
              </w:rPr>
              <w:lastRenderedPageBreak/>
              <w:t>a compensation offer issued in respect of the offence under section 302A of the 1995 Act,</w:t>
            </w:r>
          </w:p>
          <w:p w14:paraId="7FBAD2B9" w14:textId="77777777" w:rsidR="001142EB" w:rsidRPr="00673326" w:rsidRDefault="001142EB" w:rsidP="001142EB">
            <w:pPr>
              <w:pStyle w:val="ListParagraph"/>
              <w:numPr>
                <w:ilvl w:val="0"/>
                <w:numId w:val="3"/>
              </w:numPr>
              <w:rPr>
                <w:rFonts w:ascii="Arial" w:hAnsi="Arial" w:cs="Arial"/>
                <w:b w:val="0"/>
              </w:rPr>
            </w:pPr>
            <w:r w:rsidRPr="00606931">
              <w:rPr>
                <w:rFonts w:ascii="Arial" w:hAnsi="Arial" w:cs="Arial"/>
              </w:rPr>
              <w:t>a work order made against the person in respect of the offence under section 303ZA of the 1995 Act,</w:t>
            </w:r>
          </w:p>
          <w:p w14:paraId="3D3304FC" w14:textId="77777777" w:rsidR="001142EB" w:rsidRPr="00606931" w:rsidRDefault="001142EB" w:rsidP="001142EB">
            <w:pPr>
              <w:pStyle w:val="ListParagraph"/>
              <w:numPr>
                <w:ilvl w:val="0"/>
                <w:numId w:val="3"/>
              </w:numPr>
              <w:rPr>
                <w:rFonts w:ascii="Arial" w:hAnsi="Arial" w:cs="Arial"/>
                <w:b w:val="0"/>
              </w:rPr>
            </w:pPr>
            <w:r w:rsidRPr="00606931">
              <w:rPr>
                <w:rFonts w:ascii="Arial" w:hAnsi="Arial" w:cs="Arial"/>
              </w:rPr>
              <w:t>has, under subsection (5) of section 20A of the Nature Conservation (Scotland) Act 2004 (asp 6), given notice of intention to comply with a restoration notice given under subsection (4) of that section, and</w:t>
            </w:r>
          </w:p>
          <w:p w14:paraId="69530219" w14:textId="77777777" w:rsidR="001142EB" w:rsidRPr="00606931" w:rsidRDefault="001142EB" w:rsidP="001142EB">
            <w:pPr>
              <w:pStyle w:val="ListParagraph"/>
              <w:numPr>
                <w:ilvl w:val="0"/>
                <w:numId w:val="3"/>
              </w:numPr>
              <w:rPr>
                <w:rFonts w:ascii="Arial" w:hAnsi="Arial" w:cs="Arial"/>
                <w:b w:val="0"/>
              </w:rPr>
            </w:pPr>
            <w:r w:rsidRPr="00606931">
              <w:rPr>
                <w:rFonts w:ascii="Arial" w:hAnsi="Arial" w:cs="Arial"/>
              </w:rPr>
              <w:t>has accepted an offer made by a procurator fiscal in respect of the offence to undertake an activity or treatment or to receive services or do any other thing as an alternative to prosecution,</w:t>
            </w:r>
          </w:p>
          <w:p w14:paraId="30846F05" w14:textId="77777777" w:rsidR="001142EB" w:rsidRPr="00BE029C" w:rsidRDefault="001142EB" w:rsidP="00D51C11">
            <w:pPr>
              <w:rPr>
                <w:b w:val="0"/>
              </w:rPr>
            </w:pPr>
          </w:p>
        </w:tc>
        <w:tc>
          <w:tcPr>
            <w:tcW w:w="5670" w:type="dxa"/>
            <w:gridSpan w:val="2"/>
          </w:tcPr>
          <w:p w14:paraId="63A3E8E8"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lastRenderedPageBreak/>
              <w:t>Three Months</w:t>
            </w:r>
          </w:p>
        </w:tc>
      </w:tr>
      <w:tr w:rsidR="001142EB" w:rsidRPr="00BE029C" w14:paraId="3C71F7D3"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6D8B63F" w14:textId="77777777" w:rsidR="001142EB" w:rsidRPr="00606931" w:rsidRDefault="001142EB" w:rsidP="00D51C11">
            <w:pPr>
              <w:pStyle w:val="ListParagraph"/>
              <w:ind w:left="0"/>
              <w:rPr>
                <w:rFonts w:ascii="Arial" w:hAnsi="Arial" w:cs="Arial"/>
              </w:rPr>
            </w:pPr>
            <w:r w:rsidRPr="00606931">
              <w:rPr>
                <w:rFonts w:ascii="Arial" w:hAnsi="Arial" w:cs="Arial"/>
              </w:rPr>
              <w:t>Particular Court Orders –</w:t>
            </w:r>
          </w:p>
          <w:p w14:paraId="22D470BF" w14:textId="77777777" w:rsidR="001142EB" w:rsidRPr="00BE029C" w:rsidRDefault="001142EB" w:rsidP="00D51C11">
            <w:pPr>
              <w:rPr>
                <w:b w:val="0"/>
              </w:rPr>
            </w:pPr>
          </w:p>
          <w:p w14:paraId="4AF60B67" w14:textId="77777777" w:rsidR="001142EB" w:rsidRPr="00606931" w:rsidRDefault="001142EB" w:rsidP="001142EB">
            <w:pPr>
              <w:pStyle w:val="ListParagraph"/>
              <w:numPr>
                <w:ilvl w:val="0"/>
                <w:numId w:val="4"/>
              </w:numPr>
              <w:rPr>
                <w:rFonts w:ascii="Arial" w:hAnsi="Arial" w:cs="Arial"/>
                <w:b w:val="0"/>
              </w:rPr>
            </w:pPr>
            <w:r w:rsidRPr="00606931">
              <w:rPr>
                <w:rFonts w:ascii="Arial" w:hAnsi="Arial" w:cs="Arial"/>
              </w:rPr>
              <w:t xml:space="preserve">Community Payback Order, </w:t>
            </w:r>
          </w:p>
          <w:p w14:paraId="5C205B36" w14:textId="77777777" w:rsidR="001142EB" w:rsidRPr="00673326" w:rsidRDefault="001142EB" w:rsidP="001142EB">
            <w:pPr>
              <w:pStyle w:val="ListParagraph"/>
              <w:numPr>
                <w:ilvl w:val="0"/>
                <w:numId w:val="4"/>
              </w:numPr>
              <w:rPr>
                <w:rFonts w:ascii="Arial" w:hAnsi="Arial" w:cs="Arial"/>
                <w:b w:val="0"/>
              </w:rPr>
            </w:pPr>
            <w:r w:rsidRPr="00606931">
              <w:rPr>
                <w:rFonts w:ascii="Arial" w:hAnsi="Arial" w:cs="Arial"/>
              </w:rPr>
              <w:t>Drug Treatment &amp; Testing Order, and</w:t>
            </w:r>
          </w:p>
          <w:p w14:paraId="60581CED" w14:textId="77777777" w:rsidR="001142EB" w:rsidRPr="00606931" w:rsidRDefault="001142EB" w:rsidP="001142EB">
            <w:pPr>
              <w:pStyle w:val="ListParagraph"/>
              <w:numPr>
                <w:ilvl w:val="0"/>
                <w:numId w:val="4"/>
              </w:numPr>
              <w:rPr>
                <w:rFonts w:ascii="Arial" w:hAnsi="Arial" w:cs="Arial"/>
                <w:b w:val="0"/>
              </w:rPr>
            </w:pPr>
            <w:r w:rsidRPr="00606931">
              <w:rPr>
                <w:rFonts w:ascii="Arial" w:hAnsi="Arial" w:cs="Arial"/>
              </w:rPr>
              <w:t>Restriction of Liberty Order</w:t>
            </w:r>
          </w:p>
          <w:p w14:paraId="2F5AA909" w14:textId="77777777" w:rsidR="001142EB" w:rsidRPr="00BE029C" w:rsidRDefault="001142EB" w:rsidP="00D51C11">
            <w:pPr>
              <w:rPr>
                <w:b w:val="0"/>
              </w:rPr>
            </w:pPr>
          </w:p>
          <w:p w14:paraId="44137830" w14:textId="77777777" w:rsidR="001142EB" w:rsidRPr="00606931" w:rsidRDefault="001142EB" w:rsidP="001142EB">
            <w:pPr>
              <w:pStyle w:val="ListParagraph"/>
              <w:numPr>
                <w:ilvl w:val="0"/>
                <w:numId w:val="4"/>
              </w:numPr>
              <w:rPr>
                <w:rFonts w:ascii="Arial" w:hAnsi="Arial" w:cs="Arial"/>
              </w:rPr>
            </w:pPr>
          </w:p>
        </w:tc>
        <w:tc>
          <w:tcPr>
            <w:tcW w:w="2835" w:type="dxa"/>
          </w:tcPr>
          <w:p w14:paraId="39F6B2F0"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whichever is the longer of—</w:t>
            </w:r>
          </w:p>
          <w:p w14:paraId="483B716F"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w:t>
            </w:r>
            <w:proofErr w:type="spellStart"/>
            <w:r w:rsidRPr="00BE029C">
              <w:t>i</w:t>
            </w:r>
            <w:proofErr w:type="spellEnd"/>
            <w:r w:rsidRPr="00BE029C">
              <w:t>) 1 year from the date of the conviction</w:t>
            </w:r>
          </w:p>
          <w:p w14:paraId="2B7B9DC5"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 xml:space="preserve">(ii) </w:t>
            </w:r>
            <w:proofErr w:type="gramStart"/>
            <w:r w:rsidRPr="00BE029C">
              <w:t>a</w:t>
            </w:r>
            <w:proofErr w:type="gramEnd"/>
            <w:r w:rsidRPr="00BE029C">
              <w:t xml:space="preserve"> period beginning with that date and ending when the order ceases to have effect.</w:t>
            </w:r>
          </w:p>
          <w:p w14:paraId="40605E5E"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tc>
        <w:tc>
          <w:tcPr>
            <w:tcW w:w="2835" w:type="dxa"/>
          </w:tcPr>
          <w:p w14:paraId="4C1100C8"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whichever is the longer of—</w:t>
            </w:r>
          </w:p>
          <w:p w14:paraId="4357E12E"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w:t>
            </w:r>
            <w:proofErr w:type="spellStart"/>
            <w:r w:rsidRPr="00BE029C">
              <w:t>i</w:t>
            </w:r>
            <w:proofErr w:type="spellEnd"/>
            <w:r w:rsidRPr="00BE029C">
              <w:t>) Six months from the date of the conviction</w:t>
            </w:r>
          </w:p>
          <w:p w14:paraId="1D668A77"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 xml:space="preserve">(ii) </w:t>
            </w:r>
            <w:proofErr w:type="gramStart"/>
            <w:r w:rsidRPr="00BE029C">
              <w:t>a</w:t>
            </w:r>
            <w:proofErr w:type="gramEnd"/>
            <w:r w:rsidRPr="00BE029C">
              <w:t xml:space="preserve"> period beginning with that date and ending when the order ceases to have effect.</w:t>
            </w:r>
          </w:p>
          <w:p w14:paraId="01DAA82A"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tc>
      </w:tr>
      <w:tr w:rsidR="001142EB" w:rsidRPr="00BE029C" w14:paraId="69BE5D4B"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7B3D25B4" w14:textId="77777777" w:rsidR="001142EB" w:rsidRPr="00BE029C" w:rsidRDefault="001142EB" w:rsidP="00D51C11">
            <w:pPr>
              <w:rPr>
                <w:b w:val="0"/>
              </w:rPr>
            </w:pPr>
            <w:r w:rsidRPr="00BE029C">
              <w:rPr>
                <w:b w:val="0"/>
              </w:rPr>
              <w:t>Absolute Discharge</w:t>
            </w:r>
          </w:p>
        </w:tc>
        <w:tc>
          <w:tcPr>
            <w:tcW w:w="5670" w:type="dxa"/>
            <w:gridSpan w:val="2"/>
          </w:tcPr>
          <w:p w14:paraId="73DC693E"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Nil - become spent immediately on imposition.</w:t>
            </w:r>
          </w:p>
        </w:tc>
      </w:tr>
      <w:tr w:rsidR="001142EB" w:rsidRPr="00BE029C" w14:paraId="3F6E123E"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70DE422" w14:textId="77777777" w:rsidR="001142EB" w:rsidRPr="00BE029C" w:rsidRDefault="001142EB" w:rsidP="00D51C11">
            <w:pPr>
              <w:rPr>
                <w:b w:val="0"/>
              </w:rPr>
            </w:pPr>
            <w:r w:rsidRPr="00BE029C">
              <w:rPr>
                <w:b w:val="0"/>
              </w:rPr>
              <w:t>Admonishment</w:t>
            </w:r>
          </w:p>
        </w:tc>
        <w:tc>
          <w:tcPr>
            <w:tcW w:w="5670" w:type="dxa"/>
            <w:gridSpan w:val="2"/>
          </w:tcPr>
          <w:p w14:paraId="7AF5B6AD"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Nil - become spent immediately on imposition.</w:t>
            </w:r>
          </w:p>
        </w:tc>
      </w:tr>
      <w:tr w:rsidR="001142EB" w:rsidRPr="00BE029C" w14:paraId="6E91185C"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7CBEB70D" w14:textId="77777777" w:rsidR="001142EB" w:rsidRPr="00BE029C" w:rsidRDefault="001142EB" w:rsidP="00D51C11">
            <w:pPr>
              <w:rPr>
                <w:b w:val="0"/>
              </w:rPr>
            </w:pPr>
            <w:r w:rsidRPr="00BE029C">
              <w:rPr>
                <w:b w:val="0"/>
              </w:rPr>
              <w:t>children's hearing discharge</w:t>
            </w:r>
          </w:p>
        </w:tc>
        <w:tc>
          <w:tcPr>
            <w:tcW w:w="5670" w:type="dxa"/>
            <w:gridSpan w:val="2"/>
          </w:tcPr>
          <w:p w14:paraId="3B816875"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Nil - become spent immediately on imposition.</w:t>
            </w:r>
          </w:p>
        </w:tc>
      </w:tr>
      <w:tr w:rsidR="001142EB" w:rsidRPr="00BE029C" w14:paraId="571A5E65"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6062AE" w14:textId="77777777" w:rsidR="001142EB" w:rsidRPr="00BE029C" w:rsidRDefault="001142EB" w:rsidP="00D51C11">
            <w:pPr>
              <w:rPr>
                <w:b w:val="0"/>
              </w:rPr>
            </w:pPr>
            <w:r w:rsidRPr="00BE029C">
              <w:rPr>
                <w:b w:val="0"/>
              </w:rPr>
              <w:t>a supervision requirement under any provision of the  Children (Scotland) Act 1995</w:t>
            </w:r>
          </w:p>
        </w:tc>
        <w:tc>
          <w:tcPr>
            <w:tcW w:w="5670" w:type="dxa"/>
            <w:gridSpan w:val="2"/>
          </w:tcPr>
          <w:p w14:paraId="3FB67E5C"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Nil - become spent immediately on imposition.</w:t>
            </w:r>
          </w:p>
        </w:tc>
      </w:tr>
      <w:tr w:rsidR="001142EB" w:rsidRPr="00BE029C" w14:paraId="33ED3482"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29A433C4" w14:textId="77777777" w:rsidR="001142EB" w:rsidRPr="00BE029C" w:rsidRDefault="001142EB" w:rsidP="00D51C11">
            <w:pPr>
              <w:rPr>
                <w:b w:val="0"/>
              </w:rPr>
            </w:pPr>
            <w:r w:rsidRPr="00BE029C">
              <w:rPr>
                <w:b w:val="0"/>
              </w:rPr>
              <w:t>a guardianship order</w:t>
            </w:r>
          </w:p>
        </w:tc>
        <w:tc>
          <w:tcPr>
            <w:tcW w:w="5670" w:type="dxa"/>
            <w:gridSpan w:val="2"/>
          </w:tcPr>
          <w:p w14:paraId="1B62AF56"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Nil - become spent immediately on imposition.</w:t>
            </w:r>
          </w:p>
        </w:tc>
      </w:tr>
      <w:tr w:rsidR="001142EB" w:rsidRPr="00BE029C" w14:paraId="7FFBE964"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0436E5" w14:textId="77777777" w:rsidR="001142EB" w:rsidRPr="00BE029C" w:rsidRDefault="001142EB" w:rsidP="00D51C11">
            <w:pPr>
              <w:rPr>
                <w:b w:val="0"/>
              </w:rPr>
            </w:pPr>
            <w:r w:rsidRPr="00BE029C">
              <w:rPr>
                <w:b w:val="0"/>
              </w:rPr>
              <w:t>a compulsory supervision order under any provision of the Children's Hearings (Scotland) Act 2011</w:t>
            </w:r>
          </w:p>
        </w:tc>
        <w:tc>
          <w:tcPr>
            <w:tcW w:w="5670" w:type="dxa"/>
            <w:gridSpan w:val="2"/>
          </w:tcPr>
          <w:p w14:paraId="72BAB698"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Nil - become spent immediately on imposition.</w:t>
            </w:r>
          </w:p>
        </w:tc>
      </w:tr>
      <w:tr w:rsidR="001142EB" w:rsidRPr="00BE029C" w14:paraId="475EF030"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7E358B0C" w14:textId="77777777" w:rsidR="001142EB" w:rsidRPr="00BE029C" w:rsidRDefault="001142EB" w:rsidP="00D51C11">
            <w:pPr>
              <w:rPr>
                <w:b w:val="0"/>
              </w:rPr>
            </w:pPr>
            <w:r w:rsidRPr="00BE029C">
              <w:rPr>
                <w:b w:val="0"/>
              </w:rPr>
              <w:t>Adjournment or Deferral</w:t>
            </w:r>
          </w:p>
        </w:tc>
        <w:tc>
          <w:tcPr>
            <w:tcW w:w="5670" w:type="dxa"/>
            <w:gridSpan w:val="2"/>
          </w:tcPr>
          <w:p w14:paraId="672456F3"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Until relevant sentence given</w:t>
            </w:r>
          </w:p>
          <w:p w14:paraId="78289166"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tc>
      </w:tr>
      <w:tr w:rsidR="001142EB" w:rsidRPr="00BE029C" w14:paraId="6C3DB7F8"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0313E47" w14:textId="77777777" w:rsidR="001142EB" w:rsidRPr="00BE029C" w:rsidRDefault="001142EB" w:rsidP="00D51C11">
            <w:pPr>
              <w:rPr>
                <w:b w:val="0"/>
              </w:rPr>
            </w:pPr>
            <w:r w:rsidRPr="00BE029C">
              <w:rPr>
                <w:b w:val="0"/>
              </w:rPr>
              <w:t>Certain Mental Health Orders  -</w:t>
            </w:r>
          </w:p>
          <w:p w14:paraId="1C2EDF4B" w14:textId="77777777" w:rsidR="001142EB" w:rsidRPr="00BE029C" w:rsidRDefault="001142EB" w:rsidP="00D51C11">
            <w:pPr>
              <w:rPr>
                <w:b w:val="0"/>
              </w:rPr>
            </w:pPr>
            <w:r w:rsidRPr="00BE029C">
              <w:rPr>
                <w:b w:val="0"/>
              </w:rPr>
              <w:t>Assessment Order</w:t>
            </w:r>
          </w:p>
          <w:p w14:paraId="4D390E3F" w14:textId="77777777" w:rsidR="001142EB" w:rsidRPr="00BE029C" w:rsidRDefault="001142EB" w:rsidP="00D51C11">
            <w:pPr>
              <w:rPr>
                <w:b w:val="0"/>
              </w:rPr>
            </w:pPr>
            <w:r w:rsidRPr="00BE029C">
              <w:rPr>
                <w:b w:val="0"/>
              </w:rPr>
              <w:t>Treatment Order</w:t>
            </w:r>
          </w:p>
          <w:p w14:paraId="20E4641A" w14:textId="77777777" w:rsidR="001142EB" w:rsidRPr="00BE029C" w:rsidRDefault="001142EB" w:rsidP="00D51C11">
            <w:pPr>
              <w:rPr>
                <w:b w:val="0"/>
              </w:rPr>
            </w:pPr>
            <w:r w:rsidRPr="00BE029C">
              <w:rPr>
                <w:b w:val="0"/>
              </w:rPr>
              <w:t>Interim Compulsion Order</w:t>
            </w:r>
          </w:p>
        </w:tc>
        <w:tc>
          <w:tcPr>
            <w:tcW w:w="5670" w:type="dxa"/>
            <w:gridSpan w:val="2"/>
          </w:tcPr>
          <w:p w14:paraId="74E0EB6B"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 xml:space="preserve">Length of order.  </w:t>
            </w:r>
          </w:p>
          <w:p w14:paraId="73B46DFD"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p w14:paraId="6BEC8881"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tc>
      </w:tr>
      <w:tr w:rsidR="001142EB" w:rsidRPr="00BE029C" w14:paraId="286155F7"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16C78FB8" w14:textId="77777777" w:rsidR="001142EB" w:rsidRPr="00BE029C" w:rsidRDefault="001142EB" w:rsidP="00D51C11">
            <w:pPr>
              <w:rPr>
                <w:b w:val="0"/>
              </w:rPr>
            </w:pPr>
            <w:r w:rsidRPr="00BE029C">
              <w:rPr>
                <w:b w:val="0"/>
              </w:rPr>
              <w:t>Certain Mental Health Orders  -</w:t>
            </w:r>
          </w:p>
          <w:p w14:paraId="00E14B9B" w14:textId="77777777" w:rsidR="001142EB" w:rsidRPr="00BE029C" w:rsidRDefault="001142EB" w:rsidP="00D51C11">
            <w:pPr>
              <w:rPr>
                <w:b w:val="0"/>
              </w:rPr>
            </w:pPr>
          </w:p>
          <w:p w14:paraId="5E1E30E7" w14:textId="77777777" w:rsidR="001142EB" w:rsidRPr="00BE029C" w:rsidRDefault="001142EB" w:rsidP="00D51C11">
            <w:pPr>
              <w:rPr>
                <w:b w:val="0"/>
              </w:rPr>
            </w:pPr>
            <w:r w:rsidRPr="00BE029C">
              <w:rPr>
                <w:b w:val="0"/>
              </w:rPr>
              <w:t>Compulsion Order with Restriction Order</w:t>
            </w:r>
          </w:p>
        </w:tc>
        <w:tc>
          <w:tcPr>
            <w:tcW w:w="5670" w:type="dxa"/>
            <w:gridSpan w:val="2"/>
          </w:tcPr>
          <w:p w14:paraId="47470594"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 xml:space="preserve">Length of order.  </w:t>
            </w:r>
          </w:p>
          <w:p w14:paraId="0AADE725"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 xml:space="preserve">If the restriction order ends and the CO remains, an application can be made to the Mental Health </w:t>
            </w:r>
            <w:r w:rsidRPr="00BE029C">
              <w:lastRenderedPageBreak/>
              <w:t>Tribunal for Scotland for disclosure of the CO to end 12 months after the restriction order ends.</w:t>
            </w:r>
          </w:p>
          <w:p w14:paraId="4C892AE4"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p w14:paraId="453F4C5D"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p>
        </w:tc>
      </w:tr>
      <w:tr w:rsidR="001142EB" w:rsidRPr="00BE029C" w14:paraId="607DB69A"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92BB7D4" w14:textId="77777777" w:rsidR="001142EB" w:rsidRPr="00BE029C" w:rsidRDefault="001142EB" w:rsidP="00D51C11">
            <w:pPr>
              <w:rPr>
                <w:b w:val="0"/>
              </w:rPr>
            </w:pPr>
            <w:r w:rsidRPr="00BE029C">
              <w:rPr>
                <w:b w:val="0"/>
              </w:rPr>
              <w:lastRenderedPageBreak/>
              <w:t>Compulsion Orders</w:t>
            </w:r>
          </w:p>
        </w:tc>
        <w:tc>
          <w:tcPr>
            <w:tcW w:w="5670" w:type="dxa"/>
            <w:gridSpan w:val="2"/>
          </w:tcPr>
          <w:p w14:paraId="5D380459"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 xml:space="preserve">Length of order.  </w:t>
            </w:r>
          </w:p>
          <w:p w14:paraId="490BBD59"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p w14:paraId="626BD233"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After 12 months an application can be made to the Mental Health Tribunal for Scotland under section 164A of the MH 2003 Act for disclosure of CO to end.</w:t>
            </w:r>
          </w:p>
          <w:p w14:paraId="5D6BEAAF"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p w14:paraId="10171498"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p>
        </w:tc>
      </w:tr>
      <w:tr w:rsidR="001142EB" w:rsidRPr="00BE029C" w14:paraId="427CCC50" w14:textId="77777777" w:rsidTr="00D51C11">
        <w:tc>
          <w:tcPr>
            <w:cnfStyle w:val="001000000000" w:firstRow="0" w:lastRow="0" w:firstColumn="1" w:lastColumn="0" w:oddVBand="0" w:evenVBand="0" w:oddHBand="0" w:evenHBand="0" w:firstRowFirstColumn="0" w:firstRowLastColumn="0" w:lastRowFirstColumn="0" w:lastRowLastColumn="0"/>
            <w:tcW w:w="4673" w:type="dxa"/>
          </w:tcPr>
          <w:p w14:paraId="51D3124D" w14:textId="77777777" w:rsidR="001142EB" w:rsidRPr="00BE029C" w:rsidRDefault="001142EB" w:rsidP="00D51C11">
            <w:pPr>
              <w:rPr>
                <w:b w:val="0"/>
              </w:rPr>
            </w:pPr>
            <w:r w:rsidRPr="00BE029C">
              <w:rPr>
                <w:b w:val="0"/>
              </w:rPr>
              <w:t xml:space="preserve">Juvenile Offenders </w:t>
            </w:r>
          </w:p>
          <w:p w14:paraId="29720471" w14:textId="77777777" w:rsidR="001142EB" w:rsidRPr="00BE029C" w:rsidRDefault="001142EB" w:rsidP="00D51C11">
            <w:pPr>
              <w:rPr>
                <w:b w:val="0"/>
              </w:rPr>
            </w:pPr>
            <w:r w:rsidRPr="00BE029C">
              <w:rPr>
                <w:b w:val="0"/>
              </w:rPr>
              <w:t>where</w:t>
            </w:r>
          </w:p>
          <w:p w14:paraId="16212F2E" w14:textId="77777777" w:rsidR="001142EB" w:rsidRPr="00BE029C" w:rsidRDefault="001142EB" w:rsidP="00D51C11">
            <w:pPr>
              <w:rPr>
                <w:b w:val="0"/>
              </w:rPr>
            </w:pPr>
            <w:r w:rsidRPr="00BE029C">
              <w:rPr>
                <w:b w:val="0"/>
              </w:rPr>
              <w:t>(a) send the person to an approved school, or</w:t>
            </w:r>
          </w:p>
          <w:p w14:paraId="121BC02B" w14:textId="77777777" w:rsidR="001142EB" w:rsidRPr="00BE029C" w:rsidRDefault="001142EB" w:rsidP="00D51C11">
            <w:pPr>
              <w:rPr>
                <w:b w:val="0"/>
              </w:rPr>
            </w:pPr>
            <w:r w:rsidRPr="00BE029C">
              <w:rPr>
                <w:b w:val="0"/>
              </w:rPr>
              <w:t>(b) commit the person to the care of a fit person</w:t>
            </w:r>
          </w:p>
        </w:tc>
        <w:tc>
          <w:tcPr>
            <w:tcW w:w="2835" w:type="dxa"/>
          </w:tcPr>
          <w:p w14:paraId="4DA7FDE6"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n/a</w:t>
            </w:r>
          </w:p>
        </w:tc>
        <w:tc>
          <w:tcPr>
            <w:tcW w:w="2835" w:type="dxa"/>
          </w:tcPr>
          <w:p w14:paraId="40C436F3"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One year from the date of conviction.</w:t>
            </w:r>
          </w:p>
        </w:tc>
      </w:tr>
      <w:tr w:rsidR="001142EB" w:rsidRPr="00BE029C" w14:paraId="2A331220" w14:textId="77777777" w:rsidTr="00D51C11">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4673" w:type="dxa"/>
          </w:tcPr>
          <w:p w14:paraId="48B6F034" w14:textId="77777777" w:rsidR="001142EB" w:rsidRPr="00BE029C" w:rsidRDefault="001142EB" w:rsidP="00D51C11">
            <w:pPr>
              <w:rPr>
                <w:b w:val="0"/>
              </w:rPr>
            </w:pPr>
            <w:r w:rsidRPr="00BE029C">
              <w:rPr>
                <w:b w:val="0"/>
              </w:rPr>
              <w:t>Any sentence—</w:t>
            </w:r>
          </w:p>
          <w:p w14:paraId="2D29DE3F" w14:textId="77777777" w:rsidR="001142EB" w:rsidRPr="00BE029C" w:rsidRDefault="001142EB" w:rsidP="00D51C11">
            <w:pPr>
              <w:rPr>
                <w:b w:val="0"/>
              </w:rPr>
            </w:pPr>
          </w:p>
          <w:p w14:paraId="3A3FEB2F" w14:textId="77777777" w:rsidR="001142EB" w:rsidRPr="00BE029C" w:rsidRDefault="001142EB" w:rsidP="00D51C11">
            <w:pPr>
              <w:rPr>
                <w:b w:val="0"/>
              </w:rPr>
            </w:pPr>
            <w:r w:rsidRPr="00BE029C">
              <w:rPr>
                <w:b w:val="0"/>
              </w:rPr>
              <w:t>(a) not mentioned above in this Table or in Table B, or</w:t>
            </w:r>
          </w:p>
          <w:p w14:paraId="412E2AD0" w14:textId="77777777" w:rsidR="001142EB" w:rsidRPr="00BE029C" w:rsidRDefault="001142EB" w:rsidP="00D51C11">
            <w:pPr>
              <w:rPr>
                <w:b w:val="0"/>
              </w:rPr>
            </w:pPr>
            <w:r w:rsidRPr="00BE029C">
              <w:rPr>
                <w:b w:val="0"/>
              </w:rPr>
              <w:t>(b) other than one to which section 5(2D) applies</w:t>
            </w:r>
          </w:p>
          <w:p w14:paraId="232D4502" w14:textId="77777777" w:rsidR="001142EB" w:rsidRPr="00BE029C" w:rsidRDefault="001142EB" w:rsidP="00D51C11">
            <w:pPr>
              <w:rPr>
                <w:b w:val="0"/>
              </w:rPr>
            </w:pPr>
          </w:p>
        </w:tc>
        <w:tc>
          <w:tcPr>
            <w:tcW w:w="2835" w:type="dxa"/>
          </w:tcPr>
          <w:p w14:paraId="1ABD103B"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12 months</w:t>
            </w:r>
          </w:p>
        </w:tc>
        <w:tc>
          <w:tcPr>
            <w:tcW w:w="2835" w:type="dxa"/>
          </w:tcPr>
          <w:p w14:paraId="62246B3E"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6 months</w:t>
            </w:r>
          </w:p>
        </w:tc>
      </w:tr>
    </w:tbl>
    <w:p w14:paraId="044B1EFC" w14:textId="77777777" w:rsidR="001142EB" w:rsidRPr="00BE029C" w:rsidRDefault="001142EB" w:rsidP="001142EB"/>
    <w:p w14:paraId="50F0565A" w14:textId="77777777" w:rsidR="001142EB" w:rsidRPr="00BE029C" w:rsidRDefault="001142EB" w:rsidP="001142EB"/>
    <w:p w14:paraId="2F2DAC5D" w14:textId="77777777" w:rsidR="001142EB" w:rsidRPr="00BE029C" w:rsidRDefault="001142EB" w:rsidP="001142EB">
      <w:pPr>
        <w:pStyle w:val="Heading1"/>
        <w:numPr>
          <w:ilvl w:val="0"/>
          <w:numId w:val="0"/>
        </w:numPr>
      </w:pPr>
      <w:bookmarkStart w:id="15" w:name="_TABLE_B_-Disclosure"/>
      <w:bookmarkStart w:id="16" w:name="_Toc50111151"/>
      <w:bookmarkStart w:id="17" w:name="_Toc50111195"/>
      <w:bookmarkStart w:id="18" w:name="_Toc50111235"/>
      <w:bookmarkEnd w:id="15"/>
      <w:r w:rsidRPr="00BE029C">
        <w:t>TABLE B -Disclosure periods: service disciplinary sentences</w:t>
      </w:r>
      <w:bookmarkEnd w:id="16"/>
      <w:bookmarkEnd w:id="17"/>
      <w:bookmarkEnd w:id="18"/>
    </w:p>
    <w:p w14:paraId="063A3452" w14:textId="77777777" w:rsidR="001142EB" w:rsidRPr="00BE029C" w:rsidRDefault="001142EB" w:rsidP="001142EB"/>
    <w:tbl>
      <w:tblPr>
        <w:tblStyle w:val="GridTable4-Accent6"/>
        <w:tblW w:w="10343" w:type="dxa"/>
        <w:tblLook w:val="04A0" w:firstRow="1" w:lastRow="0" w:firstColumn="1" w:lastColumn="0" w:noHBand="0" w:noVBand="1"/>
      </w:tblPr>
      <w:tblGrid>
        <w:gridCol w:w="5524"/>
        <w:gridCol w:w="2409"/>
        <w:gridCol w:w="2410"/>
      </w:tblGrid>
      <w:tr w:rsidR="001142EB" w:rsidRPr="00BE029C" w14:paraId="30C84717" w14:textId="77777777" w:rsidTr="00D51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01F5DAAD" w14:textId="77777777" w:rsidR="001142EB" w:rsidRPr="00BE029C" w:rsidRDefault="001142EB" w:rsidP="00D51C11">
            <w:pPr>
              <w:rPr>
                <w:b w:val="0"/>
              </w:rPr>
            </w:pPr>
            <w:r w:rsidRPr="00BE029C">
              <w:rPr>
                <w:b w:val="0"/>
              </w:rPr>
              <w:t>Sentence</w:t>
            </w:r>
          </w:p>
        </w:tc>
        <w:tc>
          <w:tcPr>
            <w:tcW w:w="2409" w:type="dxa"/>
            <w:hideMark/>
          </w:tcPr>
          <w:p w14:paraId="4FD2CAC1" w14:textId="77777777" w:rsidR="001142EB" w:rsidRPr="00BE029C" w:rsidRDefault="001142EB" w:rsidP="00D51C11">
            <w:pPr>
              <w:cnfStyle w:val="100000000000" w:firstRow="1" w:lastRow="0" w:firstColumn="0" w:lastColumn="0" w:oddVBand="0" w:evenVBand="0" w:oddHBand="0" w:evenHBand="0" w:firstRowFirstColumn="0" w:firstRowLastColumn="0" w:lastRowFirstColumn="0" w:lastRowLastColumn="0"/>
              <w:rPr>
                <w:b w:val="0"/>
              </w:rPr>
            </w:pPr>
            <w:r w:rsidRPr="00BE029C">
              <w:rPr>
                <w:b w:val="0"/>
              </w:rPr>
              <w:t>Disclosure period – aged 18 or over</w:t>
            </w:r>
          </w:p>
        </w:tc>
        <w:tc>
          <w:tcPr>
            <w:tcW w:w="2410" w:type="dxa"/>
            <w:hideMark/>
          </w:tcPr>
          <w:p w14:paraId="64B938E3" w14:textId="77777777" w:rsidR="001142EB" w:rsidRPr="00BE029C" w:rsidRDefault="001142EB" w:rsidP="00D51C11">
            <w:pPr>
              <w:cnfStyle w:val="100000000000" w:firstRow="1" w:lastRow="0" w:firstColumn="0" w:lastColumn="0" w:oddVBand="0" w:evenVBand="0" w:oddHBand="0" w:evenHBand="0" w:firstRowFirstColumn="0" w:firstRowLastColumn="0" w:lastRowFirstColumn="0" w:lastRowLastColumn="0"/>
              <w:rPr>
                <w:b w:val="0"/>
              </w:rPr>
            </w:pPr>
            <w:r w:rsidRPr="00BE029C">
              <w:rPr>
                <w:b w:val="0"/>
              </w:rPr>
              <w:t>Disclosure period – aged under 18</w:t>
            </w:r>
          </w:p>
        </w:tc>
      </w:tr>
      <w:tr w:rsidR="001142EB" w:rsidRPr="00BE029C" w14:paraId="0F1E7909"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E5C030B" w14:textId="77777777" w:rsidR="001142EB" w:rsidRPr="00BE029C" w:rsidRDefault="001142EB" w:rsidP="00D51C11">
            <w:pPr>
              <w:rPr>
                <w:b w:val="0"/>
              </w:rPr>
            </w:pPr>
            <w:r w:rsidRPr="00BE029C">
              <w:rPr>
                <w:b w:val="0"/>
              </w:rPr>
              <w:t>A sentence of cashiering, discharge with ignominy or dismissal with disgrace from Her Majesty's service</w:t>
            </w:r>
          </w:p>
        </w:tc>
        <w:tc>
          <w:tcPr>
            <w:tcW w:w="2409" w:type="dxa"/>
          </w:tcPr>
          <w:p w14:paraId="7AED6D9F"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10 years</w:t>
            </w:r>
          </w:p>
        </w:tc>
        <w:tc>
          <w:tcPr>
            <w:tcW w:w="2410" w:type="dxa"/>
          </w:tcPr>
          <w:p w14:paraId="0193688C"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5 years</w:t>
            </w:r>
          </w:p>
        </w:tc>
      </w:tr>
      <w:tr w:rsidR="001142EB" w:rsidRPr="00BE029C" w14:paraId="4D664C69" w14:textId="77777777" w:rsidTr="00D51C11">
        <w:tc>
          <w:tcPr>
            <w:cnfStyle w:val="001000000000" w:firstRow="0" w:lastRow="0" w:firstColumn="1" w:lastColumn="0" w:oddVBand="0" w:evenVBand="0" w:oddHBand="0" w:evenHBand="0" w:firstRowFirstColumn="0" w:firstRowLastColumn="0" w:lastRowFirstColumn="0" w:lastRowLastColumn="0"/>
            <w:tcW w:w="5524" w:type="dxa"/>
          </w:tcPr>
          <w:p w14:paraId="1F160E43" w14:textId="77777777" w:rsidR="001142EB" w:rsidRPr="00BE029C" w:rsidRDefault="001142EB" w:rsidP="00D51C11">
            <w:pPr>
              <w:rPr>
                <w:b w:val="0"/>
              </w:rPr>
            </w:pPr>
            <w:r w:rsidRPr="00BE029C">
              <w:rPr>
                <w:b w:val="0"/>
              </w:rPr>
              <w:t>A sentence of dismissal from Her Majesty's service</w:t>
            </w:r>
          </w:p>
        </w:tc>
        <w:tc>
          <w:tcPr>
            <w:tcW w:w="2409" w:type="dxa"/>
          </w:tcPr>
          <w:p w14:paraId="2C2DE3F7"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7 years</w:t>
            </w:r>
          </w:p>
        </w:tc>
        <w:tc>
          <w:tcPr>
            <w:tcW w:w="2410" w:type="dxa"/>
          </w:tcPr>
          <w:p w14:paraId="778F3EBA"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3½ years</w:t>
            </w:r>
          </w:p>
        </w:tc>
      </w:tr>
      <w:tr w:rsidR="001142EB" w:rsidRPr="00BE029C" w14:paraId="30E5C13F"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88E2A7D" w14:textId="77777777" w:rsidR="001142EB" w:rsidRPr="00BE029C" w:rsidRDefault="001142EB" w:rsidP="00D51C11">
            <w:pPr>
              <w:rPr>
                <w:b w:val="0"/>
              </w:rPr>
            </w:pPr>
            <w:r w:rsidRPr="00BE029C">
              <w:rPr>
                <w:b w:val="0"/>
              </w:rPr>
              <w:t>Any sentence of service detention within the meaning of the Armed Forces Act 2006, or any sentence of detention corresponding to such a sentence, in respect of a conviction in service disciplinary proceedings</w:t>
            </w:r>
          </w:p>
        </w:tc>
        <w:tc>
          <w:tcPr>
            <w:tcW w:w="2409" w:type="dxa"/>
          </w:tcPr>
          <w:p w14:paraId="3100EF27"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5 years</w:t>
            </w:r>
          </w:p>
        </w:tc>
        <w:tc>
          <w:tcPr>
            <w:tcW w:w="2410" w:type="dxa"/>
          </w:tcPr>
          <w:p w14:paraId="0BE37AAC"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2½ years</w:t>
            </w:r>
          </w:p>
        </w:tc>
      </w:tr>
      <w:tr w:rsidR="001142EB" w:rsidRPr="00BE029C" w14:paraId="56ED3E82" w14:textId="77777777" w:rsidTr="00D51C11">
        <w:tc>
          <w:tcPr>
            <w:cnfStyle w:val="001000000000" w:firstRow="0" w:lastRow="0" w:firstColumn="1" w:lastColumn="0" w:oddVBand="0" w:evenVBand="0" w:oddHBand="0" w:evenHBand="0" w:firstRowFirstColumn="0" w:firstRowLastColumn="0" w:lastRowFirstColumn="0" w:lastRowLastColumn="0"/>
            <w:tcW w:w="5524" w:type="dxa"/>
          </w:tcPr>
          <w:p w14:paraId="79336088" w14:textId="77777777" w:rsidR="001142EB" w:rsidRPr="00BE029C" w:rsidRDefault="001142EB" w:rsidP="00D51C11">
            <w:pPr>
              <w:rPr>
                <w:b w:val="0"/>
              </w:rPr>
            </w:pPr>
            <w:r w:rsidRPr="00BE029C">
              <w:rPr>
                <w:b w:val="0"/>
              </w:rPr>
              <w:t>A custodial order under section 71AA of the Army Act 1955 or the Air Force Act 1955, or under section 43AA of the Naval Discipline Act 1957, where the maximum period of detention specified in the order is more than 6 months</w:t>
            </w:r>
          </w:p>
        </w:tc>
        <w:tc>
          <w:tcPr>
            <w:tcW w:w="2409" w:type="dxa"/>
          </w:tcPr>
          <w:p w14:paraId="430B28A8"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7 years</w:t>
            </w:r>
          </w:p>
        </w:tc>
        <w:tc>
          <w:tcPr>
            <w:tcW w:w="2410" w:type="dxa"/>
          </w:tcPr>
          <w:p w14:paraId="1E239A90"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7 years</w:t>
            </w:r>
          </w:p>
        </w:tc>
      </w:tr>
      <w:tr w:rsidR="001142EB" w:rsidRPr="00BE029C" w14:paraId="3A15C2EF"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683E3E8" w14:textId="77777777" w:rsidR="001142EB" w:rsidRPr="00BE029C" w:rsidRDefault="001142EB" w:rsidP="00D51C11">
            <w:pPr>
              <w:rPr>
                <w:b w:val="0"/>
              </w:rPr>
            </w:pPr>
            <w:r w:rsidRPr="00BE029C">
              <w:rPr>
                <w:b w:val="0"/>
              </w:rPr>
              <w:t xml:space="preserve">A custodial order under schedule 5A of the Army Act 1955 or the Air Force Act 1955, or under </w:t>
            </w:r>
            <w:r w:rsidRPr="00BE029C">
              <w:rPr>
                <w:b w:val="0"/>
              </w:rPr>
              <w:lastRenderedPageBreak/>
              <w:t>schedule 4A of the Naval Discipline Act 1957, where the maximum period of detention specified in the order is more than 6 months</w:t>
            </w:r>
          </w:p>
        </w:tc>
        <w:tc>
          <w:tcPr>
            <w:tcW w:w="2409" w:type="dxa"/>
          </w:tcPr>
          <w:p w14:paraId="6CCB1D96"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lastRenderedPageBreak/>
              <w:t>7 years</w:t>
            </w:r>
          </w:p>
        </w:tc>
        <w:tc>
          <w:tcPr>
            <w:tcW w:w="2410" w:type="dxa"/>
          </w:tcPr>
          <w:p w14:paraId="473AE952"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7 years</w:t>
            </w:r>
          </w:p>
        </w:tc>
      </w:tr>
      <w:tr w:rsidR="001142EB" w:rsidRPr="00BE029C" w14:paraId="54B8D0F7" w14:textId="77777777" w:rsidTr="00D51C11">
        <w:tc>
          <w:tcPr>
            <w:cnfStyle w:val="001000000000" w:firstRow="0" w:lastRow="0" w:firstColumn="1" w:lastColumn="0" w:oddVBand="0" w:evenVBand="0" w:oddHBand="0" w:evenHBand="0" w:firstRowFirstColumn="0" w:firstRowLastColumn="0" w:lastRowFirstColumn="0" w:lastRowLastColumn="0"/>
            <w:tcW w:w="5524" w:type="dxa"/>
          </w:tcPr>
          <w:p w14:paraId="6FE423FC" w14:textId="77777777" w:rsidR="001142EB" w:rsidRPr="00BE029C" w:rsidRDefault="001142EB" w:rsidP="00D51C11">
            <w:pPr>
              <w:rPr>
                <w:b w:val="0"/>
              </w:rPr>
            </w:pPr>
            <w:r w:rsidRPr="00BE029C">
              <w:rPr>
                <w:b w:val="0"/>
              </w:rPr>
              <w:t>A sentence of detention for a term exceeding 6 months but not exceeding 30 months passed under section 71A(4) of the Army Act 1955 or Air Force Act 1955, section 43A(4) of the Naval Discipline Act 1957 or section 209 of the Armed Forces Act 2006</w:t>
            </w:r>
          </w:p>
        </w:tc>
        <w:tc>
          <w:tcPr>
            <w:tcW w:w="2409" w:type="dxa"/>
          </w:tcPr>
          <w:p w14:paraId="1E458099"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5 years</w:t>
            </w:r>
          </w:p>
        </w:tc>
        <w:tc>
          <w:tcPr>
            <w:tcW w:w="2410" w:type="dxa"/>
          </w:tcPr>
          <w:p w14:paraId="6B631F68"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5 years</w:t>
            </w:r>
          </w:p>
        </w:tc>
      </w:tr>
      <w:tr w:rsidR="001142EB" w:rsidRPr="00BE029C" w14:paraId="22D0D3F4"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1357B0E" w14:textId="77777777" w:rsidR="001142EB" w:rsidRPr="00BE029C" w:rsidRDefault="001142EB" w:rsidP="00D51C11">
            <w:pPr>
              <w:rPr>
                <w:b w:val="0"/>
              </w:rPr>
            </w:pPr>
            <w:r w:rsidRPr="00BE029C">
              <w:rPr>
                <w:b w:val="0"/>
              </w:rPr>
              <w:t>A sentence of detention for a term not exceeding 6 months passed under section 71A(4) of the Army Act 1955 or Air Force Act 1955, section 43A(4) of the Naval Discipline Act 1957 or section 209 of the Armed Forces Act 2006</w:t>
            </w:r>
          </w:p>
        </w:tc>
        <w:tc>
          <w:tcPr>
            <w:tcW w:w="2409" w:type="dxa"/>
          </w:tcPr>
          <w:p w14:paraId="0BBEB470"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3 years</w:t>
            </w:r>
          </w:p>
        </w:tc>
        <w:tc>
          <w:tcPr>
            <w:tcW w:w="2410" w:type="dxa"/>
          </w:tcPr>
          <w:p w14:paraId="2E1CD2D4"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3 years</w:t>
            </w:r>
          </w:p>
        </w:tc>
      </w:tr>
      <w:tr w:rsidR="001142EB" w:rsidRPr="00BE029C" w14:paraId="7227CE8A" w14:textId="77777777" w:rsidTr="00D51C11">
        <w:tc>
          <w:tcPr>
            <w:cnfStyle w:val="001000000000" w:firstRow="0" w:lastRow="0" w:firstColumn="1" w:lastColumn="0" w:oddVBand="0" w:evenVBand="0" w:oddHBand="0" w:evenHBand="0" w:firstRowFirstColumn="0" w:firstRowLastColumn="0" w:lastRowFirstColumn="0" w:lastRowLastColumn="0"/>
            <w:tcW w:w="5524" w:type="dxa"/>
          </w:tcPr>
          <w:p w14:paraId="405FEF50" w14:textId="77777777" w:rsidR="001142EB" w:rsidRPr="00BE029C" w:rsidRDefault="001142EB" w:rsidP="00D51C11">
            <w:pPr>
              <w:rPr>
                <w:b w:val="0"/>
              </w:rPr>
            </w:pPr>
            <w:r w:rsidRPr="00BE029C">
              <w:rPr>
                <w:b w:val="0"/>
              </w:rPr>
              <w:t>A custodial order under any of the schedules of the Army Act 1955, the Air Force Act 1955 or the Naval Discipline Act 1957 mentioned above, where the maximum period of detention specified in the order is 6 months or less</w:t>
            </w:r>
          </w:p>
        </w:tc>
        <w:tc>
          <w:tcPr>
            <w:tcW w:w="2409" w:type="dxa"/>
          </w:tcPr>
          <w:p w14:paraId="3B6CA854"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3 years</w:t>
            </w:r>
          </w:p>
        </w:tc>
        <w:tc>
          <w:tcPr>
            <w:tcW w:w="2410" w:type="dxa"/>
          </w:tcPr>
          <w:p w14:paraId="5282774E" w14:textId="77777777" w:rsidR="001142EB" w:rsidRPr="00BE029C" w:rsidRDefault="001142EB" w:rsidP="00D51C11">
            <w:pPr>
              <w:cnfStyle w:val="000000000000" w:firstRow="0" w:lastRow="0" w:firstColumn="0" w:lastColumn="0" w:oddVBand="0" w:evenVBand="0" w:oddHBand="0" w:evenHBand="0" w:firstRowFirstColumn="0" w:firstRowLastColumn="0" w:lastRowFirstColumn="0" w:lastRowLastColumn="0"/>
            </w:pPr>
            <w:r w:rsidRPr="00BE029C">
              <w:t>3 years</w:t>
            </w:r>
          </w:p>
        </w:tc>
      </w:tr>
      <w:tr w:rsidR="001142EB" w:rsidRPr="00BE029C" w14:paraId="7213D652" w14:textId="77777777" w:rsidTr="00D5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C2B70DA" w14:textId="77777777" w:rsidR="001142EB" w:rsidRPr="00BE029C" w:rsidRDefault="001142EB" w:rsidP="00D51C11">
            <w:pPr>
              <w:rPr>
                <w:b w:val="0"/>
              </w:rPr>
            </w:pPr>
            <w:r w:rsidRPr="00BE029C">
              <w:rPr>
                <w:b w:val="0"/>
              </w:rPr>
              <w:t>A custodial order under section 71AA of the Army Act 1955 or Air Force Act 1955, or section 43AA of the Naval Discipline Act 1957, where the maximum period of detention specified in the order is 6 months or less</w:t>
            </w:r>
          </w:p>
        </w:tc>
        <w:tc>
          <w:tcPr>
            <w:tcW w:w="2409" w:type="dxa"/>
          </w:tcPr>
          <w:p w14:paraId="29954A9E"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3 years</w:t>
            </w:r>
          </w:p>
        </w:tc>
        <w:tc>
          <w:tcPr>
            <w:tcW w:w="2410" w:type="dxa"/>
          </w:tcPr>
          <w:p w14:paraId="5F5C46C5" w14:textId="77777777" w:rsidR="001142EB" w:rsidRPr="00BE029C" w:rsidRDefault="001142EB" w:rsidP="00D51C11">
            <w:pPr>
              <w:cnfStyle w:val="000000100000" w:firstRow="0" w:lastRow="0" w:firstColumn="0" w:lastColumn="0" w:oddVBand="0" w:evenVBand="0" w:oddHBand="1" w:evenHBand="0" w:firstRowFirstColumn="0" w:firstRowLastColumn="0" w:lastRowFirstColumn="0" w:lastRowLastColumn="0"/>
            </w:pPr>
            <w:r w:rsidRPr="00BE029C">
              <w:t>3 years</w:t>
            </w:r>
          </w:p>
        </w:tc>
      </w:tr>
    </w:tbl>
    <w:p w14:paraId="7E11F10F" w14:textId="77777777" w:rsidR="001142EB" w:rsidRPr="00BE029C" w:rsidRDefault="001142EB" w:rsidP="001142EB"/>
    <w:p w14:paraId="1159D499" w14:textId="77777777" w:rsidR="001142EB" w:rsidRPr="00BE029C" w:rsidRDefault="001142EB" w:rsidP="001142EB"/>
    <w:p w14:paraId="18BD9670" w14:textId="77777777" w:rsidR="001142EB" w:rsidRPr="00714F36" w:rsidRDefault="001142EB" w:rsidP="001142EB">
      <w:pPr>
        <w:spacing w:after="120"/>
        <w:jc w:val="both"/>
        <w:rPr>
          <w:rFonts w:ascii="Calibri" w:hAnsi="Calibri"/>
          <w:b/>
          <w:sz w:val="22"/>
          <w:szCs w:val="22"/>
        </w:rPr>
      </w:pPr>
    </w:p>
    <w:sectPr w:rsidR="001142EB" w:rsidRPr="00714F36" w:rsidSect="001142EB">
      <w:headerReference w:type="default" r:id="rId10"/>
      <w:headerReference w:type="first" r:id="rId11"/>
      <w:pgSz w:w="11906" w:h="16838"/>
      <w:pgMar w:top="1418"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5D93" w14:textId="77777777" w:rsidR="00110294" w:rsidRDefault="00110294" w:rsidP="004D28BA">
      <w:r>
        <w:separator/>
      </w:r>
    </w:p>
  </w:endnote>
  <w:endnote w:type="continuationSeparator" w:id="0">
    <w:p w14:paraId="344FCF08" w14:textId="77777777" w:rsidR="00110294" w:rsidRDefault="00110294" w:rsidP="004D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A0F7" w14:textId="77777777" w:rsidR="00110294" w:rsidRDefault="00110294" w:rsidP="004D28BA">
      <w:r>
        <w:separator/>
      </w:r>
    </w:p>
  </w:footnote>
  <w:footnote w:type="continuationSeparator" w:id="0">
    <w:p w14:paraId="08240F08" w14:textId="77777777" w:rsidR="00110294" w:rsidRDefault="00110294" w:rsidP="004D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10E3" w14:textId="2B06D04B" w:rsidR="004D28BA" w:rsidRDefault="004D28BA" w:rsidP="004D28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4437" w14:textId="3F719A46" w:rsidR="001142EB" w:rsidRDefault="001142EB">
    <w:pPr>
      <w:pStyle w:val="Header"/>
    </w:pPr>
    <w:r>
      <w:rPr>
        <w:noProof/>
        <w:lang w:eastAsia="en-GB" w:bidi="ar-SA"/>
      </w:rPr>
      <w:drawing>
        <wp:inline distT="0" distB="0" distL="0" distR="0" wp14:anchorId="04383EC8" wp14:editId="7CCD3FD7">
          <wp:extent cx="800100" cy="1097280"/>
          <wp:effectExtent l="0" t="0" r="0" b="7620"/>
          <wp:docPr id="2" name="Picture 12" descr="cid:image002.jpg@01D6603F.715BDC20"/>
          <wp:cNvGraphicFramePr/>
          <a:graphic xmlns:a="http://schemas.openxmlformats.org/drawingml/2006/main">
            <a:graphicData uri="http://schemas.openxmlformats.org/drawingml/2006/picture">
              <pic:pic xmlns:pic="http://schemas.openxmlformats.org/drawingml/2006/picture">
                <pic:nvPicPr>
                  <pic:cNvPr id="2" name="Picture 12" descr="cid:image002.jpg@01D6603F.715BDC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F5CA4"/>
    <w:multiLevelType w:val="hybridMultilevel"/>
    <w:tmpl w:val="93B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7B49046E"/>
    <w:multiLevelType w:val="hybridMultilevel"/>
    <w:tmpl w:val="E4B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17118"/>
    <w:multiLevelType w:val="hybridMultilevel"/>
    <w:tmpl w:val="16C26EC8"/>
    <w:lvl w:ilvl="0" w:tplc="60C49538">
      <w:start w:val="1"/>
      <w:numFmt w:val="bullet"/>
      <w:lvlText w:val=""/>
      <w:lvlJc w:val="left"/>
      <w:pPr>
        <w:tabs>
          <w:tab w:val="num" w:pos="530"/>
        </w:tabs>
        <w:ind w:left="520" w:hanging="35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89"/>
    <w:rsid w:val="00016AB1"/>
    <w:rsid w:val="00017B92"/>
    <w:rsid w:val="00021BDC"/>
    <w:rsid w:val="00026822"/>
    <w:rsid w:val="00032A3A"/>
    <w:rsid w:val="00033FA1"/>
    <w:rsid w:val="000437EB"/>
    <w:rsid w:val="00053D21"/>
    <w:rsid w:val="00085BD1"/>
    <w:rsid w:val="000915AE"/>
    <w:rsid w:val="00094468"/>
    <w:rsid w:val="000B08C7"/>
    <w:rsid w:val="000B105F"/>
    <w:rsid w:val="000B6DD9"/>
    <w:rsid w:val="000D76BC"/>
    <w:rsid w:val="000E3E66"/>
    <w:rsid w:val="00100FE1"/>
    <w:rsid w:val="00103577"/>
    <w:rsid w:val="0010393D"/>
    <w:rsid w:val="00110294"/>
    <w:rsid w:val="00113292"/>
    <w:rsid w:val="001142EB"/>
    <w:rsid w:val="00120FEA"/>
    <w:rsid w:val="00124D95"/>
    <w:rsid w:val="00136C4D"/>
    <w:rsid w:val="00156FDC"/>
    <w:rsid w:val="0016312E"/>
    <w:rsid w:val="00164BD3"/>
    <w:rsid w:val="001661B4"/>
    <w:rsid w:val="001937F5"/>
    <w:rsid w:val="001A45C0"/>
    <w:rsid w:val="001C0099"/>
    <w:rsid w:val="001C1D1B"/>
    <w:rsid w:val="001E465A"/>
    <w:rsid w:val="001F5489"/>
    <w:rsid w:val="0020242B"/>
    <w:rsid w:val="00204CEB"/>
    <w:rsid w:val="00212713"/>
    <w:rsid w:val="0021509D"/>
    <w:rsid w:val="00217EB4"/>
    <w:rsid w:val="00220B7F"/>
    <w:rsid w:val="002277D1"/>
    <w:rsid w:val="00234B39"/>
    <w:rsid w:val="00236CC5"/>
    <w:rsid w:val="002643D0"/>
    <w:rsid w:val="00272E6A"/>
    <w:rsid w:val="00275ACB"/>
    <w:rsid w:val="00282C48"/>
    <w:rsid w:val="0029401A"/>
    <w:rsid w:val="002A0847"/>
    <w:rsid w:val="002A3A12"/>
    <w:rsid w:val="002A484C"/>
    <w:rsid w:val="002A6F13"/>
    <w:rsid w:val="002B3A96"/>
    <w:rsid w:val="002C2EBB"/>
    <w:rsid w:val="002C4F3E"/>
    <w:rsid w:val="002C52A6"/>
    <w:rsid w:val="002D6B36"/>
    <w:rsid w:val="002F5455"/>
    <w:rsid w:val="002F7B3D"/>
    <w:rsid w:val="00302E29"/>
    <w:rsid w:val="0030410B"/>
    <w:rsid w:val="00310F69"/>
    <w:rsid w:val="00324908"/>
    <w:rsid w:val="00325855"/>
    <w:rsid w:val="00331876"/>
    <w:rsid w:val="00340AF3"/>
    <w:rsid w:val="00341632"/>
    <w:rsid w:val="003475B8"/>
    <w:rsid w:val="00351D58"/>
    <w:rsid w:val="0036620A"/>
    <w:rsid w:val="003765D3"/>
    <w:rsid w:val="00380617"/>
    <w:rsid w:val="00393B80"/>
    <w:rsid w:val="003A5D92"/>
    <w:rsid w:val="003B422B"/>
    <w:rsid w:val="003D13D8"/>
    <w:rsid w:val="003D16E7"/>
    <w:rsid w:val="003D7C2C"/>
    <w:rsid w:val="003E1734"/>
    <w:rsid w:val="003E7676"/>
    <w:rsid w:val="003F0883"/>
    <w:rsid w:val="00413482"/>
    <w:rsid w:val="00425078"/>
    <w:rsid w:val="00435A9C"/>
    <w:rsid w:val="00435BD4"/>
    <w:rsid w:val="0044768E"/>
    <w:rsid w:val="004477F6"/>
    <w:rsid w:val="00472ABC"/>
    <w:rsid w:val="0048082A"/>
    <w:rsid w:val="004847FB"/>
    <w:rsid w:val="0049495A"/>
    <w:rsid w:val="004A2683"/>
    <w:rsid w:val="004A3FB5"/>
    <w:rsid w:val="004A4AF1"/>
    <w:rsid w:val="004C30D5"/>
    <w:rsid w:val="004D28BA"/>
    <w:rsid w:val="004F0779"/>
    <w:rsid w:val="00500B1C"/>
    <w:rsid w:val="00512943"/>
    <w:rsid w:val="00514F73"/>
    <w:rsid w:val="00532780"/>
    <w:rsid w:val="005402F2"/>
    <w:rsid w:val="00546880"/>
    <w:rsid w:val="00546E07"/>
    <w:rsid w:val="00550A90"/>
    <w:rsid w:val="00554DEB"/>
    <w:rsid w:val="005804E4"/>
    <w:rsid w:val="005878D4"/>
    <w:rsid w:val="00595160"/>
    <w:rsid w:val="005A33D1"/>
    <w:rsid w:val="005A71B2"/>
    <w:rsid w:val="005B1B8B"/>
    <w:rsid w:val="005B288F"/>
    <w:rsid w:val="005B7038"/>
    <w:rsid w:val="005D093C"/>
    <w:rsid w:val="005D370B"/>
    <w:rsid w:val="005D583E"/>
    <w:rsid w:val="005E62DE"/>
    <w:rsid w:val="00632297"/>
    <w:rsid w:val="00640DC0"/>
    <w:rsid w:val="0064519A"/>
    <w:rsid w:val="00653C4B"/>
    <w:rsid w:val="00666A40"/>
    <w:rsid w:val="006708F9"/>
    <w:rsid w:val="006714C0"/>
    <w:rsid w:val="00672BB2"/>
    <w:rsid w:val="006749EF"/>
    <w:rsid w:val="006814AA"/>
    <w:rsid w:val="00683C02"/>
    <w:rsid w:val="00690BA4"/>
    <w:rsid w:val="006A0DA6"/>
    <w:rsid w:val="006A45C7"/>
    <w:rsid w:val="006D1158"/>
    <w:rsid w:val="006D7842"/>
    <w:rsid w:val="006E6C0F"/>
    <w:rsid w:val="006F137F"/>
    <w:rsid w:val="006F7947"/>
    <w:rsid w:val="00714F36"/>
    <w:rsid w:val="007179CB"/>
    <w:rsid w:val="00730579"/>
    <w:rsid w:val="00731B40"/>
    <w:rsid w:val="00732580"/>
    <w:rsid w:val="00735EF3"/>
    <w:rsid w:val="00742D9F"/>
    <w:rsid w:val="00755E54"/>
    <w:rsid w:val="00756A59"/>
    <w:rsid w:val="00761C08"/>
    <w:rsid w:val="00773AFC"/>
    <w:rsid w:val="007968ED"/>
    <w:rsid w:val="007A08C7"/>
    <w:rsid w:val="007A4177"/>
    <w:rsid w:val="007B2F58"/>
    <w:rsid w:val="007D1205"/>
    <w:rsid w:val="007E1EC4"/>
    <w:rsid w:val="007E65F6"/>
    <w:rsid w:val="007F010E"/>
    <w:rsid w:val="007F4ED2"/>
    <w:rsid w:val="007F5BD5"/>
    <w:rsid w:val="008070F4"/>
    <w:rsid w:val="008105CB"/>
    <w:rsid w:val="0081425F"/>
    <w:rsid w:val="008463FE"/>
    <w:rsid w:val="00871D14"/>
    <w:rsid w:val="00885C53"/>
    <w:rsid w:val="0089668E"/>
    <w:rsid w:val="008A368F"/>
    <w:rsid w:val="008B1EA4"/>
    <w:rsid w:val="008C7701"/>
    <w:rsid w:val="008D5CE4"/>
    <w:rsid w:val="008F0A66"/>
    <w:rsid w:val="009156FA"/>
    <w:rsid w:val="00920AED"/>
    <w:rsid w:val="009214D8"/>
    <w:rsid w:val="0093793A"/>
    <w:rsid w:val="009423BB"/>
    <w:rsid w:val="009434D7"/>
    <w:rsid w:val="00943966"/>
    <w:rsid w:val="00946887"/>
    <w:rsid w:val="009A75CB"/>
    <w:rsid w:val="009A7DA1"/>
    <w:rsid w:val="009B1376"/>
    <w:rsid w:val="009B26BC"/>
    <w:rsid w:val="009B275F"/>
    <w:rsid w:val="009B3F37"/>
    <w:rsid w:val="009B738F"/>
    <w:rsid w:val="009C1AD6"/>
    <w:rsid w:val="009C1EB0"/>
    <w:rsid w:val="009D0FF5"/>
    <w:rsid w:val="009F4BE3"/>
    <w:rsid w:val="00A00ACF"/>
    <w:rsid w:val="00A138E7"/>
    <w:rsid w:val="00A34421"/>
    <w:rsid w:val="00A45A6B"/>
    <w:rsid w:val="00A5648A"/>
    <w:rsid w:val="00A61F5D"/>
    <w:rsid w:val="00A7446C"/>
    <w:rsid w:val="00A75361"/>
    <w:rsid w:val="00A94618"/>
    <w:rsid w:val="00AA4A85"/>
    <w:rsid w:val="00AB0F02"/>
    <w:rsid w:val="00AB57F5"/>
    <w:rsid w:val="00AB7033"/>
    <w:rsid w:val="00AC470E"/>
    <w:rsid w:val="00AC7071"/>
    <w:rsid w:val="00AE3124"/>
    <w:rsid w:val="00B2243E"/>
    <w:rsid w:val="00B250F4"/>
    <w:rsid w:val="00B2521E"/>
    <w:rsid w:val="00B26122"/>
    <w:rsid w:val="00B351D9"/>
    <w:rsid w:val="00B432AC"/>
    <w:rsid w:val="00B44E97"/>
    <w:rsid w:val="00B7133C"/>
    <w:rsid w:val="00BA4319"/>
    <w:rsid w:val="00BA4B30"/>
    <w:rsid w:val="00BB00C7"/>
    <w:rsid w:val="00BD4836"/>
    <w:rsid w:val="00BE4B59"/>
    <w:rsid w:val="00BF215A"/>
    <w:rsid w:val="00BF228E"/>
    <w:rsid w:val="00BF35A0"/>
    <w:rsid w:val="00BF43E1"/>
    <w:rsid w:val="00C16FFD"/>
    <w:rsid w:val="00C17AC3"/>
    <w:rsid w:val="00C21E7C"/>
    <w:rsid w:val="00C27636"/>
    <w:rsid w:val="00C3543F"/>
    <w:rsid w:val="00C355F8"/>
    <w:rsid w:val="00C448FB"/>
    <w:rsid w:val="00C45903"/>
    <w:rsid w:val="00C5490E"/>
    <w:rsid w:val="00C5745F"/>
    <w:rsid w:val="00C7623A"/>
    <w:rsid w:val="00C8631F"/>
    <w:rsid w:val="00CB1CB5"/>
    <w:rsid w:val="00CD63E7"/>
    <w:rsid w:val="00CD6965"/>
    <w:rsid w:val="00CF32A0"/>
    <w:rsid w:val="00D062C1"/>
    <w:rsid w:val="00D179A0"/>
    <w:rsid w:val="00D227D3"/>
    <w:rsid w:val="00D26782"/>
    <w:rsid w:val="00D42C12"/>
    <w:rsid w:val="00D45326"/>
    <w:rsid w:val="00D644C0"/>
    <w:rsid w:val="00D804C0"/>
    <w:rsid w:val="00D965F2"/>
    <w:rsid w:val="00D97770"/>
    <w:rsid w:val="00DA18BC"/>
    <w:rsid w:val="00DB12A4"/>
    <w:rsid w:val="00DB7AB2"/>
    <w:rsid w:val="00DD55CE"/>
    <w:rsid w:val="00DF0653"/>
    <w:rsid w:val="00DF5EC7"/>
    <w:rsid w:val="00E064EB"/>
    <w:rsid w:val="00E13A99"/>
    <w:rsid w:val="00E22F96"/>
    <w:rsid w:val="00E2626C"/>
    <w:rsid w:val="00E4176D"/>
    <w:rsid w:val="00E425DF"/>
    <w:rsid w:val="00E4442E"/>
    <w:rsid w:val="00E46C08"/>
    <w:rsid w:val="00E71482"/>
    <w:rsid w:val="00E84089"/>
    <w:rsid w:val="00EA1493"/>
    <w:rsid w:val="00EB3EA0"/>
    <w:rsid w:val="00EC4010"/>
    <w:rsid w:val="00ED422A"/>
    <w:rsid w:val="00EE1A59"/>
    <w:rsid w:val="00F011BB"/>
    <w:rsid w:val="00F0176E"/>
    <w:rsid w:val="00F14A79"/>
    <w:rsid w:val="00F17A73"/>
    <w:rsid w:val="00F222B1"/>
    <w:rsid w:val="00F24F0B"/>
    <w:rsid w:val="00F4772F"/>
    <w:rsid w:val="00F64C03"/>
    <w:rsid w:val="00F658AB"/>
    <w:rsid w:val="00F71AE2"/>
    <w:rsid w:val="00F74A32"/>
    <w:rsid w:val="00F74BBA"/>
    <w:rsid w:val="00F80CB7"/>
    <w:rsid w:val="00F911A1"/>
    <w:rsid w:val="00F919EC"/>
    <w:rsid w:val="00F921EC"/>
    <w:rsid w:val="00F95BCB"/>
    <w:rsid w:val="00F96BC2"/>
    <w:rsid w:val="00FA055E"/>
    <w:rsid w:val="00FB270B"/>
    <w:rsid w:val="00FC0726"/>
    <w:rsid w:val="00FD414B"/>
    <w:rsid w:val="00FD50B9"/>
    <w:rsid w:val="00FE4F17"/>
    <w:rsid w:val="00FF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999"/>
  <w15:chartTrackingRefBased/>
  <w15:docId w15:val="{AC7BF4D1-3121-4133-B7D3-7DC70E0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89"/>
    <w:pPr>
      <w:spacing w:after="0" w:line="240" w:lineRule="auto"/>
    </w:pPr>
    <w:rPr>
      <w:rFonts w:ascii="Arial" w:eastAsia="Times New Roman" w:hAnsi="Arial" w:cs="Arial"/>
      <w:sz w:val="24"/>
      <w:szCs w:val="24"/>
      <w:lang w:bidi="ks-Deva"/>
    </w:rPr>
  </w:style>
  <w:style w:type="paragraph" w:styleId="Heading1">
    <w:name w:val="heading 1"/>
    <w:aliases w:val="CRBS Heading 1"/>
    <w:basedOn w:val="Normal"/>
    <w:next w:val="Normal"/>
    <w:link w:val="Heading1Char"/>
    <w:uiPriority w:val="9"/>
    <w:qFormat/>
    <w:rsid w:val="001142EB"/>
    <w:pPr>
      <w:keepNext/>
      <w:keepLines/>
      <w:numPr>
        <w:numId w:val="2"/>
      </w:numPr>
      <w:spacing w:before="240"/>
      <w:outlineLvl w:val="0"/>
    </w:pPr>
    <w:rPr>
      <w:rFonts w:asciiTheme="majorHAnsi" w:eastAsiaTheme="majorEastAsia" w:hAnsiTheme="majorHAnsi" w:cstheme="majorBidi"/>
      <w:color w:val="2E74B5" w:themeColor="accent1" w:themeShade="BF"/>
      <w:sz w:val="32"/>
      <w:szCs w:val="32"/>
      <w:lang w:eastAsia="en-GB" w:bidi="ar-SA"/>
    </w:rPr>
  </w:style>
  <w:style w:type="paragraph" w:styleId="Heading2">
    <w:name w:val="heading 2"/>
    <w:aliases w:val="RR level 2"/>
    <w:basedOn w:val="Normal"/>
    <w:link w:val="Heading2Char"/>
    <w:uiPriority w:val="99"/>
    <w:semiHidden/>
    <w:unhideWhenUsed/>
    <w:qFormat/>
    <w:rsid w:val="00E84089"/>
    <w:pPr>
      <w:spacing w:after="120" w:line="360" w:lineRule="auto"/>
      <w:outlineLvl w:val="1"/>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R level 2 Char"/>
    <w:basedOn w:val="DefaultParagraphFont"/>
    <w:link w:val="Heading2"/>
    <w:uiPriority w:val="99"/>
    <w:semiHidden/>
    <w:rsid w:val="00E84089"/>
    <w:rPr>
      <w:rFonts w:ascii="Arial" w:eastAsia="Times New Roman" w:hAnsi="Arial" w:cs="Arial"/>
      <w:kern w:val="28"/>
      <w:sz w:val="20"/>
      <w:szCs w:val="20"/>
      <w:lang w:bidi="ks-Deva"/>
    </w:rPr>
  </w:style>
  <w:style w:type="paragraph" w:styleId="Header">
    <w:name w:val="header"/>
    <w:basedOn w:val="Normal"/>
    <w:link w:val="HeaderChar"/>
    <w:uiPriority w:val="99"/>
    <w:unhideWhenUsed/>
    <w:rsid w:val="00E84089"/>
    <w:pPr>
      <w:tabs>
        <w:tab w:val="center" w:pos="4320"/>
        <w:tab w:val="right" w:pos="8640"/>
      </w:tabs>
    </w:pPr>
    <w:rPr>
      <w:rFonts w:cs="Mangal"/>
    </w:rPr>
  </w:style>
  <w:style w:type="character" w:customStyle="1" w:styleId="HeaderChar">
    <w:name w:val="Header Char"/>
    <w:basedOn w:val="DefaultParagraphFont"/>
    <w:link w:val="Header"/>
    <w:uiPriority w:val="99"/>
    <w:rsid w:val="00E84089"/>
    <w:rPr>
      <w:rFonts w:ascii="Arial" w:eastAsia="Times New Roman" w:hAnsi="Arial" w:cs="Mangal"/>
      <w:sz w:val="24"/>
      <w:szCs w:val="24"/>
      <w:lang w:bidi="ks-Deva"/>
    </w:rPr>
  </w:style>
  <w:style w:type="paragraph" w:styleId="BodyText">
    <w:name w:val="Body Text"/>
    <w:basedOn w:val="Normal"/>
    <w:link w:val="BodyTextChar"/>
    <w:uiPriority w:val="99"/>
    <w:semiHidden/>
    <w:unhideWhenUsed/>
    <w:rsid w:val="00E84089"/>
    <w:pPr>
      <w:spacing w:line="360" w:lineRule="auto"/>
      <w:ind w:left="720"/>
    </w:pPr>
    <w:rPr>
      <w:sz w:val="20"/>
      <w:szCs w:val="20"/>
    </w:rPr>
  </w:style>
  <w:style w:type="character" w:customStyle="1" w:styleId="BodyTextChar">
    <w:name w:val="Body Text Char"/>
    <w:basedOn w:val="DefaultParagraphFont"/>
    <w:link w:val="BodyText"/>
    <w:uiPriority w:val="99"/>
    <w:semiHidden/>
    <w:rsid w:val="00E84089"/>
    <w:rPr>
      <w:rFonts w:ascii="Arial" w:eastAsia="Times New Roman" w:hAnsi="Arial" w:cs="Arial"/>
      <w:sz w:val="20"/>
      <w:szCs w:val="20"/>
      <w:lang w:bidi="ks-Deva"/>
    </w:rPr>
  </w:style>
  <w:style w:type="paragraph" w:styleId="Footer">
    <w:name w:val="footer"/>
    <w:basedOn w:val="Normal"/>
    <w:link w:val="FooterChar"/>
    <w:uiPriority w:val="99"/>
    <w:unhideWhenUsed/>
    <w:rsid w:val="004D28BA"/>
    <w:pPr>
      <w:tabs>
        <w:tab w:val="center" w:pos="4513"/>
        <w:tab w:val="right" w:pos="9026"/>
      </w:tabs>
    </w:pPr>
    <w:rPr>
      <w:szCs w:val="21"/>
    </w:rPr>
  </w:style>
  <w:style w:type="character" w:customStyle="1" w:styleId="FooterChar">
    <w:name w:val="Footer Char"/>
    <w:basedOn w:val="DefaultParagraphFont"/>
    <w:link w:val="Footer"/>
    <w:uiPriority w:val="99"/>
    <w:rsid w:val="004D28BA"/>
    <w:rPr>
      <w:rFonts w:ascii="Arial" w:eastAsia="Times New Roman" w:hAnsi="Arial" w:cs="Arial"/>
      <w:sz w:val="24"/>
      <w:szCs w:val="21"/>
      <w:lang w:bidi="ks-Deva"/>
    </w:rPr>
  </w:style>
  <w:style w:type="paragraph" w:styleId="BalloonText">
    <w:name w:val="Balloon Text"/>
    <w:basedOn w:val="Normal"/>
    <w:link w:val="BalloonTextChar"/>
    <w:uiPriority w:val="99"/>
    <w:semiHidden/>
    <w:unhideWhenUsed/>
    <w:rsid w:val="00C355F8"/>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355F8"/>
    <w:rPr>
      <w:rFonts w:ascii="Segoe UI" w:eastAsia="Times New Roman" w:hAnsi="Segoe UI" w:cs="Segoe UI"/>
      <w:sz w:val="18"/>
      <w:szCs w:val="16"/>
      <w:lang w:bidi="ks-Deva"/>
    </w:rPr>
  </w:style>
  <w:style w:type="character" w:customStyle="1" w:styleId="Heading1Char">
    <w:name w:val="Heading 1 Char"/>
    <w:aliases w:val="CRBS Heading 1 Char"/>
    <w:basedOn w:val="DefaultParagraphFont"/>
    <w:link w:val="Heading1"/>
    <w:uiPriority w:val="9"/>
    <w:rsid w:val="001142EB"/>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1142EB"/>
    <w:pPr>
      <w:spacing w:after="200"/>
      <w:ind w:left="720"/>
      <w:contextualSpacing/>
    </w:pPr>
    <w:rPr>
      <w:rFonts w:ascii="Calibri" w:eastAsia="Calibri" w:hAnsi="Calibri" w:cs="Times New Roman"/>
      <w:sz w:val="22"/>
      <w:szCs w:val="22"/>
      <w:lang w:bidi="ar-SA"/>
    </w:rPr>
  </w:style>
  <w:style w:type="table" w:styleId="GridTable4-Accent6">
    <w:name w:val="Grid Table 4 Accent 6"/>
    <w:basedOn w:val="TableNormal"/>
    <w:uiPriority w:val="49"/>
    <w:rsid w:val="001142EB"/>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8201">
      <w:bodyDiv w:val="1"/>
      <w:marLeft w:val="0"/>
      <w:marRight w:val="0"/>
      <w:marTop w:val="0"/>
      <w:marBottom w:val="0"/>
      <w:divBdr>
        <w:top w:val="none" w:sz="0" w:space="0" w:color="auto"/>
        <w:left w:val="none" w:sz="0" w:space="0" w:color="auto"/>
        <w:bottom w:val="none" w:sz="0" w:space="0" w:color="auto"/>
        <w:right w:val="none" w:sz="0" w:space="0" w:color="auto"/>
      </w:divBdr>
    </w:div>
    <w:div w:id="586810309">
      <w:bodyDiv w:val="1"/>
      <w:marLeft w:val="0"/>
      <w:marRight w:val="0"/>
      <w:marTop w:val="0"/>
      <w:marBottom w:val="0"/>
      <w:divBdr>
        <w:top w:val="none" w:sz="0" w:space="0" w:color="auto"/>
        <w:left w:val="none" w:sz="0" w:space="0" w:color="auto"/>
        <w:bottom w:val="none" w:sz="0" w:space="0" w:color="auto"/>
        <w:right w:val="none" w:sz="0" w:space="0" w:color="auto"/>
      </w:divBdr>
    </w:div>
    <w:div w:id="10896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5A3BAAD4F5C40A3B7FD40885A61AD" ma:contentTypeVersion="4" ma:contentTypeDescription="Create a new document." ma:contentTypeScope="" ma:versionID="46880912701121ef9eb809f325584173">
  <xsd:schema xmlns:xsd="http://www.w3.org/2001/XMLSchema" xmlns:xs="http://www.w3.org/2001/XMLSchema" xmlns:p="http://schemas.microsoft.com/office/2006/metadata/properties" xmlns:ns2="a06cbdfa-18eb-4431-83a2-04207f41d470" targetNamespace="http://schemas.microsoft.com/office/2006/metadata/properties" ma:root="true" ma:fieldsID="850de814c511385d7c393dc428b1f7d7" ns2:_="">
    <xsd:import namespace="a06cbdfa-18eb-4431-83a2-04207f41d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bdfa-18eb-4431-83a2-04207f41d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C12CB-3BFA-4363-B0FE-84EF0C84E544}">
  <ds:schemaRefs>
    <ds:schemaRef ds:uri="http://schemas.microsoft.com/sharepoint/v3/contenttype/forms"/>
  </ds:schemaRefs>
</ds:datastoreItem>
</file>

<file path=customXml/itemProps2.xml><?xml version="1.0" encoding="utf-8"?>
<ds:datastoreItem xmlns:ds="http://schemas.openxmlformats.org/officeDocument/2006/customXml" ds:itemID="{98B28374-1819-48D6-B54C-B0FBF99AA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cbdfa-18eb-4431-83a2-04207f41d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FD45E-8478-423B-B298-B2CAFED87814}">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a06cbdfa-18eb-4431-83a2-04207f41d47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Sinclair</dc:creator>
  <cp:keywords/>
  <dc:description/>
  <cp:lastModifiedBy>Melissa Sutherland</cp:lastModifiedBy>
  <cp:revision>2</cp:revision>
  <cp:lastPrinted>2014-09-09T11:03:00Z</cp:lastPrinted>
  <dcterms:created xsi:type="dcterms:W3CDTF">2021-09-15T13:58:00Z</dcterms:created>
  <dcterms:modified xsi:type="dcterms:W3CDTF">2021-09-15T13:58:00Z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0x01010073A5A3BAAD4F5C40A3B7FD40885A61AD</vt:lpwstr>
  </property>
  <property fmtid="{D5CDD505-2E9C-101B-9397-08002B2CF9AE}" pid="3" name="Order">
    <vt:r8>17400</vt:r8>
  </property>
</Properties>
</file>