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5537"/>
      </w:tblGrid>
      <w:tr w:rsidR="00A60C7D" w14:paraId="6F9A6BD3" w14:textId="352DE36C" w:rsidTr="00A60C7D">
        <w:tc>
          <w:tcPr>
            <w:tcW w:w="2963" w:type="dxa"/>
          </w:tcPr>
          <w:p w14:paraId="5E3A483C" w14:textId="14B4918F" w:rsidR="00A60C7D" w:rsidRPr="00361455" w:rsidRDefault="00A60C7D">
            <w:pPr>
              <w:rPr>
                <w:b/>
                <w:bCs/>
              </w:rPr>
            </w:pPr>
            <w:r w:rsidRPr="00361455">
              <w:rPr>
                <w:b/>
                <w:bCs/>
              </w:rPr>
              <w:t>Name</w:t>
            </w:r>
          </w:p>
        </w:tc>
        <w:tc>
          <w:tcPr>
            <w:tcW w:w="5537" w:type="dxa"/>
          </w:tcPr>
          <w:p w14:paraId="7CF21EF4" w14:textId="53226164" w:rsidR="00A60C7D" w:rsidRPr="00361455" w:rsidRDefault="00A60C7D">
            <w:pPr>
              <w:rPr>
                <w:b/>
                <w:bCs/>
              </w:rPr>
            </w:pPr>
            <w:r w:rsidRPr="00361455">
              <w:rPr>
                <w:b/>
                <w:bCs/>
              </w:rPr>
              <w:t>Job title</w:t>
            </w:r>
          </w:p>
        </w:tc>
      </w:tr>
      <w:tr w:rsidR="00A60C7D" w14:paraId="60431FE2" w14:textId="43C97C7A" w:rsidTr="00A60C7D">
        <w:tc>
          <w:tcPr>
            <w:tcW w:w="2963" w:type="dxa"/>
          </w:tcPr>
          <w:p w14:paraId="12278128" w14:textId="25BD2568" w:rsidR="00A60C7D" w:rsidRPr="008F393C" w:rsidRDefault="00A60C7D">
            <w:pPr>
              <w:rPr>
                <w:sz w:val="20"/>
                <w:szCs w:val="20"/>
              </w:rPr>
            </w:pPr>
            <w:r w:rsidRPr="008F393C">
              <w:rPr>
                <w:sz w:val="20"/>
                <w:szCs w:val="20"/>
              </w:rPr>
              <w:t>Professor Joseph Standing</w:t>
            </w:r>
          </w:p>
        </w:tc>
        <w:tc>
          <w:tcPr>
            <w:tcW w:w="5537" w:type="dxa"/>
          </w:tcPr>
          <w:p w14:paraId="65E59370" w14:textId="77777777" w:rsidR="00A60C7D" w:rsidRPr="008F393C" w:rsidRDefault="00A60C7D" w:rsidP="008F393C">
            <w:pPr>
              <w:pStyle w:val="HTMLPreformatted"/>
              <w:rPr>
                <w:rFonts w:asciiTheme="minorHAnsi" w:hAnsiTheme="minorHAnsi" w:cstheme="minorHAnsi"/>
                <w:color w:val="000000"/>
              </w:rPr>
            </w:pPr>
            <w:r w:rsidRPr="008F393C">
              <w:rPr>
                <w:rFonts w:asciiTheme="minorHAnsi" w:hAnsiTheme="minorHAnsi" w:cstheme="minorHAnsi"/>
                <w:color w:val="000000"/>
              </w:rPr>
              <w:t>Professor of Pharmacometrics, GOS Institute of Child Health, University College London</w:t>
            </w:r>
          </w:p>
          <w:p w14:paraId="33561D62" w14:textId="77777777" w:rsidR="00A60C7D" w:rsidRPr="008F393C" w:rsidRDefault="00A60C7D" w:rsidP="008F393C">
            <w:pPr>
              <w:pStyle w:val="HTMLPreformatted"/>
              <w:rPr>
                <w:rFonts w:asciiTheme="minorHAnsi" w:hAnsiTheme="minorHAnsi" w:cstheme="minorHAnsi"/>
                <w:color w:val="000000"/>
              </w:rPr>
            </w:pPr>
            <w:r w:rsidRPr="008F393C">
              <w:rPr>
                <w:rFonts w:asciiTheme="minorHAnsi" w:hAnsiTheme="minorHAnsi" w:cstheme="minorHAnsi"/>
                <w:color w:val="000000"/>
              </w:rPr>
              <w:t>Honorary Research Pharmacist, Great Ormond Street Hospital for Children</w:t>
            </w:r>
          </w:p>
          <w:p w14:paraId="1092869E" w14:textId="06958F5D" w:rsidR="00A60C7D" w:rsidRPr="0046459E" w:rsidRDefault="00A60C7D" w:rsidP="0046459E">
            <w:pPr>
              <w:pStyle w:val="HTMLPreformatted"/>
              <w:rPr>
                <w:rFonts w:asciiTheme="minorHAnsi" w:hAnsiTheme="minorHAnsi" w:cstheme="minorHAnsi"/>
                <w:color w:val="000000"/>
              </w:rPr>
            </w:pPr>
            <w:r w:rsidRPr="008F393C">
              <w:rPr>
                <w:rFonts w:asciiTheme="minorHAnsi" w:hAnsiTheme="minorHAnsi" w:cstheme="minorHAnsi"/>
                <w:color w:val="000000"/>
              </w:rPr>
              <w:t>Honorary Senior Lecturer, St George's University of London</w:t>
            </w:r>
          </w:p>
        </w:tc>
      </w:tr>
      <w:tr w:rsidR="00A60C7D" w14:paraId="4A66A401" w14:textId="13C7BA13" w:rsidTr="00A60C7D">
        <w:tc>
          <w:tcPr>
            <w:tcW w:w="2963" w:type="dxa"/>
          </w:tcPr>
          <w:p w14:paraId="0A2AFBB2" w14:textId="351CF608" w:rsidR="00A60C7D" w:rsidRPr="0046459E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Peter Cole</w:t>
            </w:r>
          </w:p>
        </w:tc>
        <w:tc>
          <w:tcPr>
            <w:tcW w:w="5537" w:type="dxa"/>
          </w:tcPr>
          <w:p w14:paraId="5C85EFFA" w14:textId="77777777" w:rsidR="00A60C7D" w:rsidRPr="00D748B0" w:rsidRDefault="00A60C7D" w:rsidP="00D748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8B0">
              <w:rPr>
                <w:rFonts w:cstheme="minorHAnsi"/>
                <w:color w:val="000000" w:themeColor="text1"/>
                <w:sz w:val="20"/>
                <w:szCs w:val="20"/>
              </w:rPr>
              <w:t>Chief, Division of Pediatric Hematology/Oncology</w:t>
            </w:r>
          </w:p>
          <w:p w14:paraId="19542CF4" w14:textId="4D4D4C08" w:rsidR="00A60C7D" w:rsidRDefault="00A60C7D" w:rsidP="00D748B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748B0">
              <w:rPr>
                <w:rFonts w:cstheme="minorHAnsi"/>
                <w:color w:val="000000" w:themeColor="text1"/>
                <w:sz w:val="20"/>
                <w:szCs w:val="20"/>
              </w:rPr>
              <w:t>Embrace Kids Foundation Endowed Chair in Pediatric Hematology/Oncology</w:t>
            </w:r>
          </w:p>
          <w:p w14:paraId="2E067FEE" w14:textId="5C394589" w:rsidR="00A60C7D" w:rsidRPr="00D748B0" w:rsidRDefault="00A60C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Rutgers Cancer Institute of New Jersey</w:t>
            </w:r>
          </w:p>
        </w:tc>
      </w:tr>
      <w:tr w:rsidR="00A60C7D" w14:paraId="6C3BDF2E" w14:textId="0446F767" w:rsidTr="00A60C7D">
        <w:tc>
          <w:tcPr>
            <w:tcW w:w="2963" w:type="dxa"/>
          </w:tcPr>
          <w:p w14:paraId="5EAE8C55" w14:textId="6527F705" w:rsidR="00A60C7D" w:rsidRPr="00293B0B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Chris Gale</w:t>
            </w:r>
          </w:p>
        </w:tc>
        <w:tc>
          <w:tcPr>
            <w:tcW w:w="5537" w:type="dxa"/>
          </w:tcPr>
          <w:p w14:paraId="5B5BE319" w14:textId="77777777" w:rsidR="00A60C7D" w:rsidRDefault="00A60C7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93B0B">
              <w:rPr>
                <w:rFonts w:cstheme="minorHAnsi"/>
                <w:color w:val="000000"/>
                <w:sz w:val="20"/>
                <w:szCs w:val="20"/>
              </w:rPr>
              <w:t>Reader in Neonatal Medicine</w:t>
            </w:r>
          </w:p>
          <w:p w14:paraId="694A8E24" w14:textId="6F240D99" w:rsidR="00A60C7D" w:rsidRPr="00293B0B" w:rsidRDefault="00A60C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Pr="00293B0B">
              <w:rPr>
                <w:rFonts w:cstheme="minorHAnsi"/>
                <w:color w:val="000000"/>
                <w:sz w:val="20"/>
                <w:szCs w:val="20"/>
              </w:rPr>
              <w:t>onorary consultant neonatologist at Chelsea and Westminster NHS Foundation Trust</w:t>
            </w:r>
          </w:p>
        </w:tc>
      </w:tr>
      <w:tr w:rsidR="00A60C7D" w14:paraId="773AC7D6" w14:textId="27B20C75" w:rsidTr="00A60C7D">
        <w:tc>
          <w:tcPr>
            <w:tcW w:w="2963" w:type="dxa"/>
          </w:tcPr>
          <w:p w14:paraId="4FEDDB53" w14:textId="38E31E10" w:rsidR="00A60C7D" w:rsidRPr="009A1379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</w:t>
            </w:r>
            <w:r w:rsidRPr="009A1379">
              <w:rPr>
                <w:sz w:val="20"/>
                <w:szCs w:val="20"/>
              </w:rPr>
              <w:t xml:space="preserve"> Stefan Worgall</w:t>
            </w:r>
          </w:p>
        </w:tc>
        <w:tc>
          <w:tcPr>
            <w:tcW w:w="5537" w:type="dxa"/>
          </w:tcPr>
          <w:p w14:paraId="0B3029BE" w14:textId="3F03E4CD" w:rsidR="00A60C7D" w:rsidRDefault="00A60C7D" w:rsidP="009A137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A13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Chief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Division</w:t>
            </w:r>
            <w:r w:rsidRPr="009A13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of Pediatric Pulmonology, </w:t>
            </w:r>
            <w:proofErr w:type="gramStart"/>
            <w:r w:rsidRPr="009A13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Allergy</w:t>
            </w:r>
            <w:proofErr w:type="gramEnd"/>
            <w:r w:rsidRPr="009A13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and Immunology</w:t>
            </w:r>
          </w:p>
          <w:p w14:paraId="1FB6BE7F" w14:textId="77777777" w:rsidR="00A60C7D" w:rsidRDefault="00A60C7D" w:rsidP="009A137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9A13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Professor of Pediatric Pulmonology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Pediatrics, Genetic Medicine</w:t>
            </w:r>
            <w:r w:rsidRPr="009A13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at Weill Cornell Medicine</w:t>
            </w:r>
          </w:p>
          <w:p w14:paraId="7303E37B" w14:textId="32C0A40A" w:rsidR="00A60C7D" w:rsidRPr="008F34B5" w:rsidRDefault="00A60C7D">
            <w:pPr>
              <w:rPr>
                <w:rFonts w:cstheme="minorHAnsi"/>
                <w:sz w:val="20"/>
                <w:szCs w:val="20"/>
              </w:rPr>
            </w:pPr>
            <w:r w:rsidRPr="009A13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Attending Pediatrician at New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137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York-Presbyterian Phyllis and David Komansky Center for Children's Healt</w:t>
            </w: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h</w:t>
            </w:r>
          </w:p>
        </w:tc>
      </w:tr>
      <w:tr w:rsidR="00A60C7D" w14:paraId="7E0C235F" w14:textId="03ED85FB" w:rsidTr="00A60C7D">
        <w:tc>
          <w:tcPr>
            <w:tcW w:w="2963" w:type="dxa"/>
          </w:tcPr>
          <w:p w14:paraId="25115B26" w14:textId="454F1C3B" w:rsidR="00A60C7D" w:rsidRPr="008D32E5" w:rsidRDefault="00A60C7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cstheme="minorHAnsi"/>
                <w:sz w:val="20"/>
                <w:szCs w:val="20"/>
              </w:rPr>
              <w:t>Neera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Gupta</w:t>
            </w:r>
          </w:p>
        </w:tc>
        <w:tc>
          <w:tcPr>
            <w:tcW w:w="5537" w:type="dxa"/>
          </w:tcPr>
          <w:p w14:paraId="5BB6CA3D" w14:textId="77777777" w:rsidR="00A60C7D" w:rsidRDefault="00A60C7D" w:rsidP="008D32E5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D32E5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Director of Research</w:t>
            </w:r>
            <w:r w:rsidRPr="008D32E5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Pediatric Inflammatory Bowel Disease Center</w:t>
            </w:r>
          </w:p>
          <w:p w14:paraId="25E284C4" w14:textId="5828DF35" w:rsidR="00A60C7D" w:rsidRPr="004A2C63" w:rsidRDefault="00A60C7D">
            <w:pPr>
              <w:rPr>
                <w:rFonts w:cstheme="minorHAnsi"/>
                <w:sz w:val="20"/>
                <w:szCs w:val="20"/>
              </w:rPr>
            </w:pPr>
            <w:r w:rsidRPr="008D32E5">
              <w:rPr>
                <w:rStyle w:val="Strong"/>
                <w:rFonts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Associate Core Director</w:t>
            </w:r>
            <w:r w:rsidRPr="008D32E5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, CTSC Clinical and Translational Resource Unit, Weill Cornell Medicine</w:t>
            </w:r>
          </w:p>
        </w:tc>
      </w:tr>
      <w:tr w:rsidR="00A60C7D" w14:paraId="4A3A2A87" w14:textId="1EA2B196" w:rsidTr="00A60C7D">
        <w:tc>
          <w:tcPr>
            <w:tcW w:w="2963" w:type="dxa"/>
          </w:tcPr>
          <w:p w14:paraId="32B6015A" w14:textId="7BF6D7F0" w:rsidR="00A60C7D" w:rsidRPr="00BE6CBE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Solomon Moshe</w:t>
            </w:r>
          </w:p>
        </w:tc>
        <w:tc>
          <w:tcPr>
            <w:tcW w:w="5537" w:type="dxa"/>
          </w:tcPr>
          <w:p w14:paraId="4F199BB1" w14:textId="77777777" w:rsidR="00A60C7D" w:rsidRPr="00BE6CBE" w:rsidRDefault="00A60C7D" w:rsidP="00BE6C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E6CBE">
              <w:rPr>
                <w:rFonts w:cstheme="minorHAnsi"/>
                <w:color w:val="000000"/>
                <w:sz w:val="20"/>
                <w:szCs w:val="20"/>
              </w:rPr>
              <w:t>Charles Frost Chair in Neurosurgery and Neurology</w:t>
            </w:r>
          </w:p>
          <w:p w14:paraId="2476C253" w14:textId="77777777" w:rsidR="00A60C7D" w:rsidRPr="00BE6CBE" w:rsidRDefault="00A60C7D" w:rsidP="00BE6C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E6CBE">
              <w:rPr>
                <w:rFonts w:cstheme="minorHAnsi"/>
                <w:color w:val="000000"/>
                <w:sz w:val="20"/>
                <w:szCs w:val="20"/>
              </w:rPr>
              <w:t>Professor of Neurology, Neuroscience &amp; Pediatrics</w:t>
            </w:r>
          </w:p>
          <w:p w14:paraId="7B09A8A4" w14:textId="77777777" w:rsidR="00A60C7D" w:rsidRPr="00BE6CBE" w:rsidRDefault="00A60C7D" w:rsidP="00BE6C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E6CBE">
              <w:rPr>
                <w:rFonts w:cstheme="minorHAnsi"/>
                <w:color w:val="000000"/>
                <w:sz w:val="20"/>
                <w:szCs w:val="20"/>
              </w:rPr>
              <w:t>Vice-Chair, Saul R Korey Dept. of Neurology</w:t>
            </w:r>
          </w:p>
          <w:p w14:paraId="3C978826" w14:textId="77777777" w:rsidR="00A60C7D" w:rsidRPr="00BE6CBE" w:rsidRDefault="00A60C7D" w:rsidP="00BE6C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E6CBE">
              <w:rPr>
                <w:rFonts w:cstheme="minorHAnsi"/>
                <w:color w:val="000000"/>
                <w:sz w:val="20"/>
                <w:szCs w:val="20"/>
              </w:rPr>
              <w:t>Director, Isabelle Rapin Division of Child Neurology</w:t>
            </w:r>
          </w:p>
          <w:p w14:paraId="1C4EFB4A" w14:textId="77777777" w:rsidR="00A60C7D" w:rsidRPr="00BE6CBE" w:rsidRDefault="00A60C7D" w:rsidP="00BE6CBE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E6CBE">
              <w:rPr>
                <w:rFonts w:cstheme="minorHAnsi"/>
                <w:color w:val="000000"/>
                <w:sz w:val="20"/>
                <w:szCs w:val="20"/>
              </w:rPr>
              <w:t>Director, Clinical Neurophysiology</w:t>
            </w:r>
          </w:p>
          <w:p w14:paraId="0B5EADB2" w14:textId="4ADBDB46" w:rsidR="00A60C7D" w:rsidRPr="00BE6CBE" w:rsidRDefault="00A60C7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E6CBE">
              <w:rPr>
                <w:rFonts w:cstheme="minorHAnsi"/>
                <w:color w:val="000000"/>
                <w:sz w:val="20"/>
                <w:szCs w:val="20"/>
              </w:rPr>
              <w:t>Albert Einstein College of Medicine and Montefiore Medical Center</w:t>
            </w:r>
          </w:p>
        </w:tc>
      </w:tr>
      <w:tr w:rsidR="00A60C7D" w14:paraId="0B7F61C4" w14:textId="6E1ED391" w:rsidTr="00A60C7D">
        <w:tc>
          <w:tcPr>
            <w:tcW w:w="2963" w:type="dxa"/>
          </w:tcPr>
          <w:p w14:paraId="347E64F8" w14:textId="48E5E84F" w:rsidR="00A60C7D" w:rsidRPr="0044307E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Jean-Pierre Lin</w:t>
            </w:r>
          </w:p>
        </w:tc>
        <w:tc>
          <w:tcPr>
            <w:tcW w:w="5537" w:type="dxa"/>
          </w:tcPr>
          <w:p w14:paraId="52A5EC4B" w14:textId="77777777" w:rsidR="00A60C7D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 Paediatric Neurologist</w:t>
            </w:r>
          </w:p>
          <w:p w14:paraId="6FF45575" w14:textId="59FC6C7F" w:rsidR="00A60C7D" w:rsidRPr="0044307E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Evelina London Children’s Healthcare</w:t>
            </w:r>
          </w:p>
        </w:tc>
      </w:tr>
      <w:tr w:rsidR="00A60C7D" w14:paraId="39A10809" w14:textId="415D5DC4" w:rsidTr="00A60C7D">
        <w:tc>
          <w:tcPr>
            <w:tcW w:w="2963" w:type="dxa"/>
          </w:tcPr>
          <w:p w14:paraId="56AFA544" w14:textId="6B7BA88E" w:rsidR="00A60C7D" w:rsidRPr="00220782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Philip Wilson</w:t>
            </w:r>
          </w:p>
        </w:tc>
        <w:tc>
          <w:tcPr>
            <w:tcW w:w="5537" w:type="dxa"/>
          </w:tcPr>
          <w:p w14:paraId="7D76CEDE" w14:textId="77777777" w:rsidR="00A60C7D" w:rsidRDefault="00A60C7D" w:rsidP="00220782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Professor of Primary Care and Rural Health</w:t>
            </w:r>
          </w:p>
          <w:p w14:paraId="43853898" w14:textId="5715E173" w:rsidR="00A60C7D" w:rsidRPr="00220782" w:rsidRDefault="00A60C7D" w:rsidP="00220782">
            <w:pPr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0782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Director, Centre for Rural Health</w:t>
            </w:r>
          </w:p>
          <w:p w14:paraId="2B6415B2" w14:textId="57236270" w:rsidR="00A60C7D" w:rsidRPr="005C0469" w:rsidRDefault="00A60C7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20782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University Of Aberdeen Centre for Health Science</w:t>
            </w:r>
          </w:p>
        </w:tc>
      </w:tr>
      <w:tr w:rsidR="00A60C7D" w14:paraId="5601C00B" w14:textId="5DFAF263" w:rsidTr="00A60C7D">
        <w:tc>
          <w:tcPr>
            <w:tcW w:w="2963" w:type="dxa"/>
          </w:tcPr>
          <w:p w14:paraId="3BBC01E1" w14:textId="3DE5AD71" w:rsidR="00A60C7D" w:rsidRPr="005A1101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Helen Foster</w:t>
            </w:r>
          </w:p>
        </w:tc>
        <w:tc>
          <w:tcPr>
            <w:tcW w:w="5537" w:type="dxa"/>
          </w:tcPr>
          <w:p w14:paraId="12DD1DD0" w14:textId="77777777" w:rsidR="00A60C7D" w:rsidRPr="005A1101" w:rsidRDefault="00A60C7D" w:rsidP="005A1101">
            <w:pPr>
              <w:pStyle w:val="NormalWeb"/>
              <w:spacing w:before="0" w:beforeAutospacing="0" w:after="428" w:afterAutospacing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1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Strategic Research Advisor Newcastle University </w:t>
            </w:r>
          </w:p>
          <w:p w14:paraId="5247B1C9" w14:textId="77777777" w:rsidR="00A60C7D" w:rsidRPr="005A1101" w:rsidRDefault="00A60C7D" w:rsidP="005A1101">
            <w:pPr>
              <w:pStyle w:val="NormalWeb"/>
              <w:spacing w:before="0" w:beforeAutospacing="0" w:after="428" w:afterAutospacing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1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Advisor Public Health England Musculoskeletal Framework</w:t>
            </w:r>
          </w:p>
          <w:p w14:paraId="36A0E86F" w14:textId="56B922ED" w:rsidR="00A60C7D" w:rsidRPr="005A1101" w:rsidRDefault="00A60C7D" w:rsidP="00753A52">
            <w:pPr>
              <w:pStyle w:val="NormalWeb"/>
              <w:snapToGrid w:val="0"/>
              <w:spacing w:before="0" w:beforeAutospacing="0" w:after="428" w:afterAutospacing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A11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Honorary Consultant Great North Children's Hospital, Newcastle Hospitals NHS Foundation Trust</w:t>
            </w:r>
          </w:p>
        </w:tc>
      </w:tr>
      <w:tr w:rsidR="00A60C7D" w14:paraId="4E880CC2" w14:textId="77777777" w:rsidTr="00A60C7D">
        <w:tc>
          <w:tcPr>
            <w:tcW w:w="2963" w:type="dxa"/>
          </w:tcPr>
          <w:p w14:paraId="06F98CEF" w14:textId="5B82F534" w:rsidR="00A60C7D" w:rsidRPr="00D36AD1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Fiona Denison</w:t>
            </w:r>
          </w:p>
        </w:tc>
        <w:tc>
          <w:tcPr>
            <w:tcW w:w="5537" w:type="dxa"/>
          </w:tcPr>
          <w:p w14:paraId="0584655C" w14:textId="77777777" w:rsidR="00A60C7D" w:rsidRPr="00D36AD1" w:rsidRDefault="00A60C7D" w:rsidP="00D36AD1">
            <w:pPr>
              <w:pStyle w:val="Heading3"/>
              <w:shd w:val="clear" w:color="auto" w:fill="FFFFFF"/>
              <w:spacing w:before="0" w:beforeAutospacing="0" w:after="150" w:afterAutospacing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36AD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Professor of Translational Obstetrics, Director of the Edinburgh Tommy’s Centre</w:t>
            </w:r>
          </w:p>
          <w:p w14:paraId="2EA06DB7" w14:textId="77777777" w:rsidR="00A60C7D" w:rsidRPr="00D36AD1" w:rsidRDefault="00A60C7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0C7D" w14:paraId="2ABAF004" w14:textId="77777777" w:rsidTr="00A60C7D">
        <w:tc>
          <w:tcPr>
            <w:tcW w:w="2963" w:type="dxa"/>
          </w:tcPr>
          <w:p w14:paraId="24DDFC76" w14:textId="02190FCD" w:rsidR="00A60C7D" w:rsidRPr="00D36AD1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Professor Rebecca Reynolds</w:t>
            </w:r>
          </w:p>
        </w:tc>
        <w:tc>
          <w:tcPr>
            <w:tcW w:w="5537" w:type="dxa"/>
          </w:tcPr>
          <w:p w14:paraId="51C5DF49" w14:textId="77777777" w:rsidR="00A60C7D" w:rsidRPr="00D36AD1" w:rsidRDefault="00A60C7D" w:rsidP="00D36AD1">
            <w:pPr>
              <w:pStyle w:val="Heading3"/>
              <w:shd w:val="clear" w:color="auto" w:fill="FFFFFF"/>
              <w:snapToGrid w:val="0"/>
              <w:spacing w:before="0" w:beforeAutospacing="0" w:after="120" w:afterAutospacing="0"/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36AD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Professor of Metabolic Medicine, University of Edinburgh</w:t>
            </w:r>
          </w:p>
          <w:p w14:paraId="2F13E629" w14:textId="77777777" w:rsidR="00A60C7D" w:rsidRPr="00D36AD1" w:rsidRDefault="00A60C7D" w:rsidP="00D36AD1">
            <w:pPr>
              <w:pStyle w:val="Heading3"/>
              <w:shd w:val="clear" w:color="auto" w:fill="FFFFFF"/>
              <w:snapToGrid w:val="0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36AD1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</w:rPr>
              <w:t>Honorary Consultant Physician, NHS Lothian</w:t>
            </w:r>
          </w:p>
          <w:p w14:paraId="732B0C76" w14:textId="77777777" w:rsidR="00A60C7D" w:rsidRDefault="00A60C7D"/>
        </w:tc>
      </w:tr>
      <w:tr w:rsidR="00A60C7D" w14:paraId="537CD6CB" w14:textId="77777777" w:rsidTr="00A60C7D">
        <w:tc>
          <w:tcPr>
            <w:tcW w:w="2963" w:type="dxa"/>
          </w:tcPr>
          <w:p w14:paraId="52296CF6" w14:textId="32B18027" w:rsidR="00A60C7D" w:rsidRPr="003347DD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Siobhan </w:t>
            </w:r>
            <w:proofErr w:type="spellStart"/>
            <w:r>
              <w:rPr>
                <w:sz w:val="20"/>
                <w:szCs w:val="20"/>
              </w:rPr>
              <w:t>Quenby</w:t>
            </w:r>
            <w:proofErr w:type="spellEnd"/>
          </w:p>
        </w:tc>
        <w:tc>
          <w:tcPr>
            <w:tcW w:w="5537" w:type="dxa"/>
          </w:tcPr>
          <w:p w14:paraId="67E4C2AC" w14:textId="77777777" w:rsidR="00A60C7D" w:rsidRPr="003347DD" w:rsidRDefault="00A60C7D" w:rsidP="003347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3347D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Professor of Obstetrics </w:t>
            </w:r>
            <w:r w:rsidRPr="00334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46D7A960" w14:textId="77777777" w:rsidR="00A60C7D" w:rsidRPr="003347DD" w:rsidRDefault="00A60C7D" w:rsidP="003347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3347D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Division of Reproductive Health</w:t>
            </w:r>
          </w:p>
          <w:p w14:paraId="4E0D2BB5" w14:textId="12E18874" w:rsidR="00A60C7D" w:rsidRPr="003347DD" w:rsidRDefault="00A60C7D" w:rsidP="003347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3347D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Warwick Medical School, The University of Warwick </w:t>
            </w:r>
            <w:r w:rsidRPr="00334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6A5295D1" w14:textId="0A7056BD" w:rsidR="00A60C7D" w:rsidRPr="003347DD" w:rsidRDefault="00A60C7D" w:rsidP="003347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334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Co-Director, Centre for Early Life</w:t>
            </w:r>
            <w:r w:rsidRPr="003347D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  <w:p w14:paraId="7D4A75AC" w14:textId="19F61935" w:rsidR="00A60C7D" w:rsidRPr="003347DD" w:rsidRDefault="00A60C7D" w:rsidP="003347D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3347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Deputy Director, Tommy's National Centre for Miscarriage Research</w:t>
            </w:r>
            <w:r w:rsidRPr="003347DD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 </w:t>
            </w:r>
          </w:p>
          <w:p w14:paraId="1A4604D1" w14:textId="77777777" w:rsidR="00A60C7D" w:rsidRPr="003347DD" w:rsidRDefault="00A60C7D">
            <w:pPr>
              <w:rPr>
                <w:rFonts w:cstheme="minorHAnsi"/>
              </w:rPr>
            </w:pPr>
          </w:p>
        </w:tc>
      </w:tr>
      <w:tr w:rsidR="00A60C7D" w14:paraId="75D1C57D" w14:textId="77777777" w:rsidTr="00A60C7D">
        <w:tc>
          <w:tcPr>
            <w:tcW w:w="2963" w:type="dxa"/>
          </w:tcPr>
          <w:p w14:paraId="73A181BD" w14:textId="64C932B6" w:rsidR="00A60C7D" w:rsidRPr="003347DD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Sally Johnson</w:t>
            </w:r>
          </w:p>
        </w:tc>
        <w:tc>
          <w:tcPr>
            <w:tcW w:w="5537" w:type="dxa"/>
          </w:tcPr>
          <w:p w14:paraId="2D68708D" w14:textId="77777777" w:rsidR="00A60C7D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 Paediatric Nephrologist, Great North Children’s Hospital Newcastle</w:t>
            </w:r>
          </w:p>
          <w:p w14:paraId="15FB2C32" w14:textId="2E523259" w:rsidR="00A60C7D" w:rsidRPr="00505462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Paediatric Lead, National Renal Complement Therapeutics Centre </w:t>
            </w:r>
          </w:p>
        </w:tc>
      </w:tr>
      <w:tr w:rsidR="00A60C7D" w14:paraId="25D59FB7" w14:textId="2DDA9A84" w:rsidTr="00A60C7D">
        <w:tc>
          <w:tcPr>
            <w:tcW w:w="2963" w:type="dxa"/>
          </w:tcPr>
          <w:p w14:paraId="2260941B" w14:textId="15BD4332" w:rsidR="00A60C7D" w:rsidRPr="00AD7D64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Dr Mahmoud </w:t>
            </w:r>
            <w:proofErr w:type="spellStart"/>
            <w:r>
              <w:rPr>
                <w:sz w:val="20"/>
                <w:szCs w:val="20"/>
              </w:rPr>
              <w:t>Zaqout</w:t>
            </w:r>
            <w:proofErr w:type="spellEnd"/>
          </w:p>
        </w:tc>
        <w:tc>
          <w:tcPr>
            <w:tcW w:w="5537" w:type="dxa"/>
          </w:tcPr>
          <w:p w14:paraId="6E1E920B" w14:textId="644C0068" w:rsidR="00A60C7D" w:rsidRPr="00AD7D64" w:rsidRDefault="00A60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 Cardiologist, Antwerp University Hospital, Belgium</w:t>
            </w:r>
          </w:p>
        </w:tc>
      </w:tr>
    </w:tbl>
    <w:p w14:paraId="79434A9E" w14:textId="77777777" w:rsidR="00CA4DC5" w:rsidRDefault="00A60C7D"/>
    <w:sectPr w:rsidR="00CA4DC5" w:rsidSect="0006142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6A"/>
    <w:rsid w:val="0006142F"/>
    <w:rsid w:val="00220782"/>
    <w:rsid w:val="0028226A"/>
    <w:rsid w:val="00293B0B"/>
    <w:rsid w:val="003347DD"/>
    <w:rsid w:val="00361455"/>
    <w:rsid w:val="0044307E"/>
    <w:rsid w:val="0046459E"/>
    <w:rsid w:val="004A2C63"/>
    <w:rsid w:val="00505462"/>
    <w:rsid w:val="005969B3"/>
    <w:rsid w:val="005A1101"/>
    <w:rsid w:val="005C0469"/>
    <w:rsid w:val="00753A52"/>
    <w:rsid w:val="008D32E5"/>
    <w:rsid w:val="008F34B5"/>
    <w:rsid w:val="008F393C"/>
    <w:rsid w:val="009A1379"/>
    <w:rsid w:val="00A60C7D"/>
    <w:rsid w:val="00AD7D64"/>
    <w:rsid w:val="00BE6CBE"/>
    <w:rsid w:val="00D36AD1"/>
    <w:rsid w:val="00D61084"/>
    <w:rsid w:val="00D748B0"/>
    <w:rsid w:val="00E1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48A9"/>
  <w15:chartTrackingRefBased/>
  <w15:docId w15:val="{C1E4142F-0999-EA40-8B41-AD7EA14E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6A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F3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393C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8D32E5"/>
    <w:rPr>
      <w:b/>
      <w:bCs/>
    </w:rPr>
  </w:style>
  <w:style w:type="paragraph" w:styleId="NormalWeb">
    <w:name w:val="Normal (Web)"/>
    <w:basedOn w:val="Normal"/>
    <w:uiPriority w:val="99"/>
    <w:unhideWhenUsed/>
    <w:rsid w:val="005A11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36AD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4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Rodie</dc:creator>
  <cp:keywords/>
  <dc:description/>
  <cp:lastModifiedBy>Shannon Mullen</cp:lastModifiedBy>
  <cp:revision>2</cp:revision>
  <dcterms:created xsi:type="dcterms:W3CDTF">2021-09-02T12:40:00Z</dcterms:created>
  <dcterms:modified xsi:type="dcterms:W3CDTF">2021-09-02T12:40:00Z</dcterms:modified>
</cp:coreProperties>
</file>