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46C98C68" w:rsidR="00A705B2" w:rsidRPr="00AA4216" w:rsidRDefault="00A705B2" w:rsidP="00A705B2">
      <w:pPr>
        <w:jc w:val="both"/>
        <w:rPr>
          <w:rFonts w:ascii="Calibri" w:hAnsi="Calibri"/>
          <w:sz w:val="20"/>
        </w:rPr>
      </w:pPr>
      <w:r w:rsidRPr="00AA4216">
        <w:rPr>
          <w:rFonts w:ascii="Calibri" w:hAnsi="Calibri"/>
          <w:sz w:val="20"/>
        </w:rPr>
        <w:t xml:space="preserve">On </w:t>
      </w:r>
      <w:r w:rsidR="002B1153" w:rsidRPr="00AA4216">
        <w:rPr>
          <w:rFonts w:ascii="Calibri" w:hAnsi="Calibri"/>
          <w:b/>
          <w:sz w:val="20"/>
        </w:rPr>
        <w:t>S</w:t>
      </w:r>
      <w:r w:rsidR="002B1153">
        <w:rPr>
          <w:rFonts w:ascii="Calibri" w:hAnsi="Calibri"/>
          <w:b/>
          <w:sz w:val="20"/>
        </w:rPr>
        <w:t xml:space="preserve">unday </w:t>
      </w:r>
      <w:r w:rsidR="00460F22">
        <w:rPr>
          <w:rFonts w:ascii="Calibri" w:hAnsi="Calibri"/>
          <w:b/>
          <w:sz w:val="20"/>
        </w:rPr>
        <w:t>18</w:t>
      </w:r>
      <w:r w:rsidR="00863A68" w:rsidRPr="00863A68">
        <w:rPr>
          <w:rFonts w:ascii="Calibri" w:hAnsi="Calibri"/>
          <w:b/>
          <w:sz w:val="20"/>
          <w:vertAlign w:val="superscript"/>
        </w:rPr>
        <w:t>th</w:t>
      </w:r>
      <w:r w:rsidR="00863A68">
        <w:rPr>
          <w:rFonts w:ascii="Calibri" w:hAnsi="Calibri"/>
          <w:b/>
          <w:sz w:val="20"/>
        </w:rPr>
        <w:t xml:space="preserve"> July</w:t>
      </w:r>
      <w:r w:rsidR="002B1153" w:rsidRPr="00AA4216">
        <w:rPr>
          <w:rFonts w:ascii="Calibri" w:hAnsi="Calibri"/>
          <w:sz w:val="20"/>
        </w:rPr>
        <w:t xml:space="preserv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460F22" w:rsidRPr="00460F22">
        <w:rPr>
          <w:rFonts w:ascii="Calibri" w:hAnsi="Calibri"/>
          <w:b/>
          <w:sz w:val="20"/>
          <w:u w:val="single"/>
        </w:rPr>
        <w:t>18</w:t>
      </w:r>
      <w:r w:rsidR="00863A68" w:rsidRPr="00460F22">
        <w:rPr>
          <w:rFonts w:ascii="Calibri" w:hAnsi="Calibri"/>
          <w:b/>
          <w:sz w:val="20"/>
          <w:u w:val="single"/>
          <w:vertAlign w:val="superscript"/>
        </w:rPr>
        <w:t>th</w:t>
      </w:r>
      <w:r>
        <w:rPr>
          <w:rFonts w:ascii="Calibri" w:hAnsi="Calibri"/>
          <w:b/>
          <w:sz w:val="20"/>
          <w:u w:val="single"/>
        </w:rPr>
        <w:t xml:space="preserve"> </w:t>
      </w:r>
      <w:r w:rsidR="002B1153">
        <w:rPr>
          <w:rFonts w:ascii="Calibri" w:hAnsi="Calibri"/>
          <w:b/>
          <w:sz w:val="20"/>
          <w:u w:val="single"/>
        </w:rPr>
        <w:t>May</w:t>
      </w:r>
      <w:r w:rsidRPr="00AA4216">
        <w:rPr>
          <w:rFonts w:ascii="Calibri" w:hAnsi="Calibri"/>
          <w:b/>
          <w:sz w:val="20"/>
          <w:u w:val="single"/>
        </w:rPr>
        <w:t xml:space="preserve"> 20</w:t>
      </w:r>
      <w:r w:rsidR="002B1153">
        <w:rPr>
          <w:rFonts w:ascii="Calibri" w:hAnsi="Calibri"/>
          <w:b/>
          <w:sz w:val="20"/>
          <w:u w:val="single"/>
        </w:rPr>
        <w:t>21</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133D6BAA"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A705B2" w:rsidRPr="00AA4216">
        <w:rPr>
          <w:rFonts w:ascii="Calibri" w:hAnsi="Calibri"/>
          <w:b/>
          <w:sz w:val="20"/>
        </w:rPr>
        <w:t>S</w:t>
      </w:r>
      <w:r>
        <w:rPr>
          <w:rFonts w:ascii="Calibri" w:hAnsi="Calibri"/>
          <w:b/>
          <w:sz w:val="20"/>
        </w:rPr>
        <w:t xml:space="preserve">unday </w:t>
      </w:r>
      <w:r w:rsidR="00460F22">
        <w:rPr>
          <w:rFonts w:ascii="Calibri" w:hAnsi="Calibri"/>
          <w:b/>
          <w:sz w:val="20"/>
        </w:rPr>
        <w:t>18</w:t>
      </w:r>
      <w:r w:rsidR="00863A68" w:rsidRPr="00863A68">
        <w:rPr>
          <w:rFonts w:ascii="Calibri" w:hAnsi="Calibri"/>
          <w:b/>
          <w:sz w:val="20"/>
          <w:vertAlign w:val="superscript"/>
        </w:rPr>
        <w:t>th</w:t>
      </w:r>
      <w:r w:rsidR="00863A68">
        <w:rPr>
          <w:rFonts w:ascii="Calibri" w:hAnsi="Calibri"/>
          <w:b/>
          <w:sz w:val="20"/>
        </w:rPr>
        <w:t xml:space="preserve"> July</w:t>
      </w:r>
      <w:r>
        <w:rPr>
          <w:rFonts w:ascii="Calibri" w:hAnsi="Calibri"/>
          <w:b/>
          <w:sz w:val="20"/>
        </w:rPr>
        <w:t xml:space="preserve"> 2021</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bookmarkStart w:id="0" w:name="_GoBack"/>
      <w:bookmarkEnd w:id="0"/>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0A705B2">
      <w:pPr>
        <w:numPr>
          <w:ilvl w:val="0"/>
          <w:numId w:val="1"/>
        </w:numPr>
        <w:spacing w:line="216" w:lineRule="exact"/>
        <w:ind w:right="141"/>
        <w:jc w:val="both"/>
        <w:rPr>
          <w:rFonts w:ascii="Calibri" w:hAnsi="Calibri"/>
          <w:sz w:val="20"/>
        </w:rPr>
      </w:pPr>
      <w:r w:rsidRPr="003C48BD">
        <w:rPr>
          <w:rFonts w:ascii="Calibri" w:hAnsi="Calibri"/>
          <w:sz w:val="20"/>
        </w:rPr>
        <w:t>In order for you to recover reimbursement of the booking deposit and the cost of the training and the jump, you must raise the minimum sponsorship level</w:t>
      </w:r>
      <w:r>
        <w:rPr>
          <w:rFonts w:ascii="Calibri" w:hAnsi="Calibri"/>
          <w:sz w:val="20"/>
        </w:rPr>
        <w:t xml:space="preserve"> of £550</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69B237B2" w:rsidR="00A705B2" w:rsidRPr="00A705B2" w:rsidRDefault="002B1153" w:rsidP="00A705B2">
      <w:pPr>
        <w:numPr>
          <w:ilvl w:val="0"/>
          <w:numId w:val="3"/>
        </w:numPr>
        <w:rPr>
          <w:rFonts w:asciiTheme="minorHAnsi" w:hAnsiTheme="minorHAnsi" w:cstheme="minorHAnsi"/>
          <w:sz w:val="20"/>
        </w:rPr>
      </w:pPr>
      <w:r>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D71DB" w:rsidRDefault="002B1153">
      <w:r>
        <w:separator/>
      </w:r>
    </w:p>
  </w:endnote>
  <w:endnote w:type="continuationSeparator" w:id="0">
    <w:p w14:paraId="6E916E39" w14:textId="77777777" w:rsidR="007D71DB" w:rsidRDefault="002B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460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D71DB" w:rsidRDefault="002B1153">
      <w:r>
        <w:separator/>
      </w:r>
    </w:p>
  </w:footnote>
  <w:footnote w:type="continuationSeparator" w:id="0">
    <w:p w14:paraId="0E620794" w14:textId="77777777" w:rsidR="007D71DB" w:rsidRDefault="002B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2B1153"/>
    <w:rsid w:val="00460F22"/>
    <w:rsid w:val="00632FFC"/>
    <w:rsid w:val="007D71DB"/>
    <w:rsid w:val="00863A68"/>
    <w:rsid w:val="00A7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4B77-A2B7-4993-9664-ACCB2CDDB66A}">
  <ds:schemaRefs>
    <ds:schemaRef ds:uri="http://purl.org/dc/elements/1.1/"/>
    <ds:schemaRef ds:uri="http://schemas.openxmlformats.org/package/2006/metadata/core-properties"/>
    <ds:schemaRef ds:uri="ecfccc6c-cdb1-4309-8719-acb21a7294f7"/>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8b8b3af6-4b75-4ab2-bb7a-ab34d7f51e94"/>
  </ds:schemaRefs>
</ds:datastoreItem>
</file>

<file path=customXml/itemProps2.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2</cp:revision>
  <dcterms:created xsi:type="dcterms:W3CDTF">2021-03-23T11:13:00Z</dcterms:created>
  <dcterms:modified xsi:type="dcterms:W3CDTF">2021-03-23T11:13:00Z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